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7A6B" w:rsidRPr="003A3B34" w:rsidRDefault="00507A6B">
      <w:pPr>
        <w:rPr>
          <w:sz w:val="36"/>
          <w:szCs w:val="36"/>
        </w:rPr>
      </w:pPr>
    </w:p>
    <w:tbl>
      <w:tblPr>
        <w:tblStyle w:val="TableGrid"/>
        <w:tblpPr w:leftFromText="180" w:rightFromText="180" w:vertAnchor="text" w:tblpY="-4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58"/>
        <w:gridCol w:w="1659"/>
      </w:tblGrid>
      <w:tr w:rsidR="00904398" w:rsidRPr="003A3B34" w:rsidTr="004924F4">
        <w:tc>
          <w:tcPr>
            <w:tcW w:w="8658" w:type="dxa"/>
            <w:vAlign w:val="center"/>
          </w:tcPr>
          <w:p w:rsidR="00904398" w:rsidRPr="003A3B34" w:rsidRDefault="00904398" w:rsidP="003A3B34">
            <w:pPr>
              <w:rPr>
                <w:b/>
                <w:sz w:val="36"/>
                <w:szCs w:val="36"/>
              </w:rPr>
            </w:pPr>
          </w:p>
          <w:p w:rsidR="00904398" w:rsidRPr="003A3B34" w:rsidRDefault="00904398" w:rsidP="00CF19B8">
            <w:pPr>
              <w:pStyle w:val="Heading1"/>
              <w:spacing w:before="0"/>
              <w:jc w:val="center"/>
              <w:outlineLvl w:val="0"/>
              <w:rPr>
                <w:rFonts w:asciiTheme="minorHAnsi" w:hAnsiTheme="minorHAnsi"/>
                <w:bCs/>
                <w:i/>
                <w:szCs w:val="28"/>
              </w:rPr>
            </w:pPr>
            <w:r w:rsidRPr="00CF19B8">
              <w:rPr>
                <w:rFonts w:asciiTheme="minorHAnsi" w:hAnsiTheme="minorHAnsi"/>
                <w:i/>
                <w:szCs w:val="28"/>
              </w:rPr>
              <w:t>Protocol for Ventilation Pilots to Advance Energy Saving Opportunities in Hospitals</w:t>
            </w:r>
          </w:p>
          <w:p w:rsidR="00904398" w:rsidRPr="003A3B34" w:rsidRDefault="00904398" w:rsidP="00CF19B8">
            <w:pPr>
              <w:jc w:val="center"/>
              <w:rPr>
                <w:rFonts w:eastAsia="Times New Roman" w:cs="Times New Roman"/>
                <w:b/>
                <w:noProof/>
                <w:sz w:val="36"/>
                <w:szCs w:val="36"/>
              </w:rPr>
            </w:pPr>
            <w:r w:rsidRPr="00CF19B8">
              <w:rPr>
                <w:bCs/>
                <w:szCs w:val="28"/>
              </w:rPr>
              <w:t>Release 1.0 1</w:t>
            </w:r>
            <w:r>
              <w:rPr>
                <w:bCs/>
                <w:szCs w:val="28"/>
              </w:rPr>
              <w:t>2/</w:t>
            </w:r>
            <w:r w:rsidR="00B91337">
              <w:rPr>
                <w:bCs/>
                <w:szCs w:val="28"/>
              </w:rPr>
              <w:t>6</w:t>
            </w:r>
            <w:r w:rsidRPr="00CF19B8">
              <w:rPr>
                <w:bCs/>
                <w:szCs w:val="28"/>
              </w:rPr>
              <w:t>/16</w:t>
            </w:r>
          </w:p>
        </w:tc>
        <w:tc>
          <w:tcPr>
            <w:tcW w:w="1659" w:type="dxa"/>
            <w:vAlign w:val="center"/>
          </w:tcPr>
          <w:p w:rsidR="00904398" w:rsidRPr="003A3B34" w:rsidRDefault="00904398" w:rsidP="003A3B34">
            <w:pPr>
              <w:jc w:val="right"/>
              <w:rPr>
                <w:b/>
                <w:sz w:val="36"/>
                <w:szCs w:val="36"/>
              </w:rPr>
            </w:pPr>
            <w:r w:rsidRPr="003A3B34">
              <w:rPr>
                <w:b/>
                <w:noProof/>
                <w:sz w:val="36"/>
                <w:szCs w:val="36"/>
              </w:rPr>
              <w:drawing>
                <wp:inline distT="0" distB="0" distL="0" distR="0">
                  <wp:extent cx="829858" cy="866059"/>
                  <wp:effectExtent l="19050" t="0" r="8342" b="0"/>
                  <wp:docPr id="10" name="Picture 3" descr="HCW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WH logo.jpg"/>
                          <pic:cNvPicPr/>
                        </pic:nvPicPr>
                        <pic:blipFill>
                          <a:blip r:embed="rId8" cstate="print"/>
                          <a:stretch>
                            <a:fillRect/>
                          </a:stretch>
                        </pic:blipFill>
                        <pic:spPr>
                          <a:xfrm>
                            <a:off x="0" y="0"/>
                            <a:ext cx="842666" cy="879425"/>
                          </a:xfrm>
                          <a:prstGeom prst="rect">
                            <a:avLst/>
                          </a:prstGeom>
                        </pic:spPr>
                      </pic:pic>
                    </a:graphicData>
                  </a:graphic>
                </wp:inline>
              </w:drawing>
            </w:r>
          </w:p>
        </w:tc>
      </w:tr>
    </w:tbl>
    <w:p w:rsidR="00C352FE" w:rsidRDefault="00F854C7" w:rsidP="00C352FE">
      <w:pPr>
        <w:rPr>
          <w:rFonts w:ascii="Times New Roman" w:hAnsi="Times New Roman"/>
          <w:bCs/>
          <w:sz w:val="24"/>
          <w:szCs w:val="24"/>
        </w:rPr>
      </w:pPr>
      <w:r>
        <w:rPr>
          <w:rFonts w:ascii="Times New Roman" w:hAnsi="Times New Roman"/>
          <w:b/>
          <w:bCs/>
          <w:sz w:val="24"/>
          <w:szCs w:val="24"/>
        </w:rPr>
        <w:t>Meta Goal:</w:t>
      </w:r>
    </w:p>
    <w:p w:rsidR="00676435" w:rsidRDefault="00676435" w:rsidP="00C352FE">
      <w:pPr>
        <w:rPr>
          <w:rFonts w:ascii="Times New Roman" w:hAnsi="Times New Roman"/>
          <w:sz w:val="24"/>
          <w:szCs w:val="24"/>
        </w:rPr>
      </w:pPr>
      <w:r>
        <w:rPr>
          <w:rFonts w:ascii="Times New Roman" w:hAnsi="Times New Roman"/>
          <w:sz w:val="24"/>
          <w:szCs w:val="24"/>
        </w:rPr>
        <w:t>Much of hospitals’ energy use is driven by the HVAC codes.  In order to affect change in the HVAC codes, participating owners will do pilot projects, and record the results in a manner that can be shared.</w:t>
      </w:r>
    </w:p>
    <w:p w:rsidR="00676435" w:rsidRDefault="00676435" w:rsidP="00C352FE">
      <w:pPr>
        <w:rPr>
          <w:rFonts w:ascii="Times New Roman" w:hAnsi="Times New Roman"/>
          <w:sz w:val="24"/>
          <w:szCs w:val="24"/>
        </w:rPr>
      </w:pPr>
    </w:p>
    <w:p w:rsidR="00711DC6" w:rsidRDefault="00711DC6" w:rsidP="00C352FE">
      <w:pPr>
        <w:rPr>
          <w:rFonts w:ascii="Times New Roman" w:hAnsi="Times New Roman"/>
          <w:sz w:val="24"/>
          <w:szCs w:val="24"/>
        </w:rPr>
      </w:pPr>
      <w:r w:rsidRPr="00711DC6">
        <w:rPr>
          <w:rFonts w:ascii="Times New Roman" w:hAnsi="Times New Roman"/>
          <w:sz w:val="24"/>
          <w:szCs w:val="24"/>
        </w:rPr>
        <w:t>Pilot projects should contain some form of ventilation innovation deviating from the existing code (air change per hour, or ACH) framework in well defined</w:t>
      </w:r>
      <w:r w:rsidR="003A3B34">
        <w:rPr>
          <w:rFonts w:ascii="Times New Roman" w:hAnsi="Times New Roman"/>
          <w:sz w:val="24"/>
          <w:szCs w:val="24"/>
        </w:rPr>
        <w:t>,</w:t>
      </w:r>
      <w:r w:rsidRPr="00711DC6">
        <w:rPr>
          <w:rFonts w:ascii="Times New Roman" w:hAnsi="Times New Roman"/>
          <w:sz w:val="24"/>
          <w:szCs w:val="24"/>
        </w:rPr>
        <w:t xml:space="preserve"> non-protective space.  Ideally, projects would measure one or more of the following: energy performance, indoor air quality (IAQ), relevant infection prevention outcomes, patient and staff comfort.</w:t>
      </w:r>
    </w:p>
    <w:p w:rsidR="00711DC6" w:rsidRDefault="00711DC6" w:rsidP="00C352FE">
      <w:pPr>
        <w:rPr>
          <w:rFonts w:ascii="Times New Roman" w:hAnsi="Times New Roman"/>
          <w:sz w:val="24"/>
          <w:szCs w:val="24"/>
        </w:rPr>
      </w:pPr>
    </w:p>
    <w:p w:rsidR="00C352FE" w:rsidRPr="00ED7178" w:rsidRDefault="00C352FE" w:rsidP="00C352FE">
      <w:pPr>
        <w:rPr>
          <w:rFonts w:ascii="Times New Roman" w:hAnsi="Times New Roman"/>
          <w:sz w:val="24"/>
          <w:szCs w:val="24"/>
        </w:rPr>
      </w:pPr>
      <w:r w:rsidRPr="00BC4313">
        <w:rPr>
          <w:rFonts w:ascii="Times New Roman" w:hAnsi="Times New Roman"/>
          <w:b/>
          <w:bCs/>
          <w:sz w:val="24"/>
          <w:szCs w:val="24"/>
        </w:rPr>
        <w:t>What/How:</w:t>
      </w:r>
      <w:r>
        <w:rPr>
          <w:rFonts w:ascii="Times New Roman" w:hAnsi="Times New Roman"/>
          <w:b/>
          <w:bCs/>
          <w:sz w:val="24"/>
          <w:szCs w:val="24"/>
        </w:rPr>
        <w:t xml:space="preserve"> </w:t>
      </w:r>
      <w:r w:rsidR="00676435">
        <w:rPr>
          <w:rFonts w:ascii="Times New Roman" w:hAnsi="Times New Roman"/>
          <w:bCs/>
          <w:sz w:val="24"/>
          <w:szCs w:val="24"/>
        </w:rPr>
        <w:t>P</w:t>
      </w:r>
      <w:r>
        <w:rPr>
          <w:rFonts w:ascii="Times New Roman" w:hAnsi="Times New Roman"/>
          <w:bCs/>
          <w:sz w:val="24"/>
          <w:szCs w:val="24"/>
        </w:rPr>
        <w:t>articipating health system</w:t>
      </w:r>
      <w:r w:rsidR="00676435">
        <w:rPr>
          <w:rFonts w:ascii="Times New Roman" w:hAnsi="Times New Roman"/>
          <w:bCs/>
          <w:sz w:val="24"/>
          <w:szCs w:val="24"/>
        </w:rPr>
        <w:t>s</w:t>
      </w:r>
      <w:r>
        <w:rPr>
          <w:rFonts w:ascii="Times New Roman" w:hAnsi="Times New Roman"/>
          <w:bCs/>
          <w:sz w:val="24"/>
          <w:szCs w:val="24"/>
        </w:rPr>
        <w:t xml:space="preserve"> or hospital will identify one or more non-protective spaces (defined </w:t>
      </w:r>
      <w:r w:rsidR="00711DC6">
        <w:rPr>
          <w:rFonts w:ascii="Times New Roman" w:hAnsi="Times New Roman"/>
          <w:bCs/>
          <w:sz w:val="24"/>
          <w:szCs w:val="24"/>
        </w:rPr>
        <w:t>in Appendix A. p. 9</w:t>
      </w:r>
      <w:r>
        <w:rPr>
          <w:rFonts w:ascii="Times New Roman" w:hAnsi="Times New Roman"/>
          <w:bCs/>
          <w:sz w:val="24"/>
          <w:szCs w:val="24"/>
        </w:rPr>
        <w:t xml:space="preserve">) in one or more facilities </w:t>
      </w:r>
      <w:r w:rsidR="00676435">
        <w:rPr>
          <w:rFonts w:ascii="Times New Roman" w:hAnsi="Times New Roman"/>
          <w:bCs/>
          <w:sz w:val="24"/>
          <w:szCs w:val="24"/>
        </w:rPr>
        <w:t xml:space="preserve">as pilot site opportunities.  </w:t>
      </w:r>
      <w:r w:rsidR="002A5212">
        <w:rPr>
          <w:rFonts w:ascii="Times New Roman" w:hAnsi="Times New Roman"/>
          <w:bCs/>
          <w:sz w:val="24"/>
          <w:szCs w:val="24"/>
        </w:rPr>
        <w:t xml:space="preserve">For </w:t>
      </w:r>
      <w:r w:rsidR="007616CD">
        <w:rPr>
          <w:rFonts w:ascii="Times New Roman" w:hAnsi="Times New Roman"/>
          <w:bCs/>
          <w:sz w:val="24"/>
          <w:szCs w:val="24"/>
        </w:rPr>
        <w:t>18</w:t>
      </w:r>
      <w:r w:rsidR="002A5212">
        <w:rPr>
          <w:rFonts w:ascii="Times New Roman" w:hAnsi="Times New Roman"/>
          <w:bCs/>
          <w:sz w:val="24"/>
          <w:szCs w:val="24"/>
        </w:rPr>
        <w:t xml:space="preserve"> month</w:t>
      </w:r>
      <w:r w:rsidR="007616CD">
        <w:rPr>
          <w:rFonts w:ascii="Times New Roman" w:hAnsi="Times New Roman"/>
          <w:bCs/>
          <w:sz w:val="24"/>
          <w:szCs w:val="24"/>
        </w:rPr>
        <w:t>s</w:t>
      </w:r>
      <w:r w:rsidR="002A5212">
        <w:rPr>
          <w:rFonts w:ascii="Times New Roman" w:hAnsi="Times New Roman"/>
          <w:bCs/>
          <w:sz w:val="24"/>
          <w:szCs w:val="24"/>
        </w:rPr>
        <w:t>, p</w:t>
      </w:r>
      <w:r w:rsidR="00401548">
        <w:rPr>
          <w:rFonts w:ascii="Times New Roman" w:hAnsi="Times New Roman"/>
          <w:bCs/>
          <w:sz w:val="24"/>
          <w:szCs w:val="24"/>
        </w:rPr>
        <w:t>ilot sites will</w:t>
      </w:r>
      <w:r w:rsidR="00676435">
        <w:rPr>
          <w:rFonts w:ascii="Times New Roman" w:hAnsi="Times New Roman"/>
          <w:bCs/>
          <w:sz w:val="24"/>
          <w:szCs w:val="24"/>
        </w:rPr>
        <w:t xml:space="preserve"> </w:t>
      </w:r>
      <w:r w:rsidR="00654CC2">
        <w:rPr>
          <w:rFonts w:ascii="Times New Roman" w:hAnsi="Times New Roman"/>
          <w:bCs/>
          <w:sz w:val="24"/>
          <w:szCs w:val="24"/>
        </w:rPr>
        <w:t xml:space="preserve">reduce </w:t>
      </w:r>
      <w:r w:rsidR="00676435">
        <w:rPr>
          <w:rFonts w:ascii="Times New Roman" w:hAnsi="Times New Roman"/>
          <w:bCs/>
          <w:sz w:val="24"/>
          <w:szCs w:val="24"/>
        </w:rPr>
        <w:t xml:space="preserve">HVAC </w:t>
      </w:r>
      <w:r w:rsidR="00654CC2">
        <w:rPr>
          <w:rFonts w:ascii="Times New Roman" w:hAnsi="Times New Roman"/>
          <w:bCs/>
          <w:sz w:val="24"/>
          <w:szCs w:val="24"/>
        </w:rPr>
        <w:t>minimum ventilation rates</w:t>
      </w:r>
      <w:r w:rsidR="00676435">
        <w:rPr>
          <w:rFonts w:ascii="Times New Roman" w:hAnsi="Times New Roman"/>
          <w:bCs/>
          <w:sz w:val="24"/>
          <w:szCs w:val="24"/>
        </w:rPr>
        <w:t xml:space="preserve">, and report outcomes.  Projects are encouraged to record </w:t>
      </w:r>
      <w:r w:rsidR="00401548">
        <w:rPr>
          <w:rFonts w:ascii="Times New Roman" w:hAnsi="Times New Roman"/>
          <w:sz w:val="24"/>
          <w:szCs w:val="24"/>
        </w:rPr>
        <w:t xml:space="preserve">air </w:t>
      </w:r>
      <w:r w:rsidRPr="00BC4313">
        <w:rPr>
          <w:rFonts w:ascii="Times New Roman" w:hAnsi="Times New Roman"/>
          <w:sz w:val="24"/>
          <w:szCs w:val="24"/>
        </w:rPr>
        <w:t xml:space="preserve">quality to </w:t>
      </w:r>
      <w:r w:rsidR="00676435">
        <w:rPr>
          <w:rFonts w:ascii="Times New Roman" w:hAnsi="Times New Roman"/>
          <w:sz w:val="24"/>
          <w:szCs w:val="24"/>
        </w:rPr>
        <w:t xml:space="preserve">demonstrate </w:t>
      </w:r>
      <w:r w:rsidR="00654CC2">
        <w:rPr>
          <w:rFonts w:ascii="Times New Roman" w:hAnsi="Times New Roman"/>
          <w:sz w:val="24"/>
          <w:szCs w:val="24"/>
        </w:rPr>
        <w:t xml:space="preserve">environmental </w:t>
      </w:r>
      <w:r>
        <w:rPr>
          <w:rFonts w:ascii="Times New Roman" w:hAnsi="Times New Roman"/>
          <w:sz w:val="24"/>
          <w:szCs w:val="24"/>
        </w:rPr>
        <w:t>safety</w:t>
      </w:r>
      <w:r w:rsidR="00654CC2">
        <w:rPr>
          <w:rFonts w:ascii="Times New Roman" w:hAnsi="Times New Roman"/>
          <w:sz w:val="24"/>
          <w:szCs w:val="24"/>
        </w:rPr>
        <w:t xml:space="preserve">. </w:t>
      </w:r>
    </w:p>
    <w:p w:rsidR="00C352FE" w:rsidRPr="00BC4313" w:rsidRDefault="00C352FE" w:rsidP="00C352FE">
      <w:pPr>
        <w:rPr>
          <w:rFonts w:ascii="Times New Roman" w:hAnsi="Times New Roman"/>
          <w:sz w:val="24"/>
          <w:szCs w:val="24"/>
        </w:rPr>
      </w:pPr>
    </w:p>
    <w:p w:rsidR="007516A6" w:rsidRPr="007516A6" w:rsidRDefault="00BD2F13" w:rsidP="00C352FE">
      <w:pPr>
        <w:rPr>
          <w:rFonts w:ascii="Times New Roman" w:hAnsi="Times New Roman"/>
          <w:bCs/>
          <w:sz w:val="24"/>
          <w:szCs w:val="24"/>
        </w:rPr>
      </w:pPr>
      <w:r>
        <w:rPr>
          <w:rFonts w:ascii="Times New Roman" w:hAnsi="Times New Roman"/>
          <w:b/>
          <w:bCs/>
          <w:sz w:val="24"/>
          <w:szCs w:val="24"/>
        </w:rPr>
        <w:t xml:space="preserve">Iterative / Parallel </w:t>
      </w:r>
      <w:r w:rsidR="007516A6">
        <w:rPr>
          <w:rFonts w:ascii="Times New Roman" w:hAnsi="Times New Roman"/>
          <w:b/>
          <w:bCs/>
          <w:sz w:val="24"/>
          <w:szCs w:val="24"/>
        </w:rPr>
        <w:t>Schematic</w:t>
      </w:r>
      <w:r>
        <w:rPr>
          <w:rFonts w:ascii="Times New Roman" w:hAnsi="Times New Roman"/>
          <w:b/>
          <w:bCs/>
          <w:sz w:val="24"/>
          <w:szCs w:val="24"/>
        </w:rPr>
        <w:t xml:space="preserve"> Process:</w:t>
      </w:r>
      <w:r w:rsidR="007516A6" w:rsidRPr="007516A6">
        <w:rPr>
          <w:rFonts w:ascii="Times New Roman" w:hAnsi="Times New Roman"/>
          <w:bCs/>
          <w:sz w:val="24"/>
          <w:szCs w:val="24"/>
        </w:rPr>
        <w:t xml:space="preserve"> </w:t>
      </w:r>
    </w:p>
    <w:p w:rsidR="00C737AA" w:rsidRDefault="00A43F22" w:rsidP="007516A6">
      <w:pPr>
        <w:numPr>
          <w:ilvl w:val="0"/>
          <w:numId w:val="11"/>
        </w:numPr>
        <w:rPr>
          <w:rFonts w:ascii="Times New Roman" w:hAnsi="Times New Roman"/>
          <w:bCs/>
          <w:sz w:val="24"/>
          <w:szCs w:val="24"/>
        </w:rPr>
      </w:pPr>
      <w:r>
        <w:rPr>
          <w:rFonts w:ascii="Times New Roman" w:hAnsi="Times New Roman"/>
          <w:bCs/>
          <w:sz w:val="24"/>
          <w:szCs w:val="24"/>
        </w:rPr>
        <w:t>P</w:t>
      </w:r>
      <w:r w:rsidR="00BD2F13">
        <w:rPr>
          <w:rFonts w:ascii="Times New Roman" w:hAnsi="Times New Roman"/>
          <w:bCs/>
          <w:sz w:val="24"/>
          <w:szCs w:val="24"/>
        </w:rPr>
        <w:t>rospective p</w:t>
      </w:r>
      <w:r>
        <w:rPr>
          <w:rFonts w:ascii="Times New Roman" w:hAnsi="Times New Roman"/>
          <w:bCs/>
          <w:sz w:val="24"/>
          <w:szCs w:val="24"/>
        </w:rPr>
        <w:t>articipants conduct internal review of project potential, business case, jurisdiction</w:t>
      </w:r>
      <w:r w:rsidR="00654CC2">
        <w:rPr>
          <w:rFonts w:ascii="Times New Roman" w:hAnsi="Times New Roman"/>
          <w:bCs/>
          <w:sz w:val="24"/>
          <w:szCs w:val="24"/>
        </w:rPr>
        <w:t>al</w:t>
      </w:r>
      <w:r>
        <w:rPr>
          <w:rFonts w:ascii="Times New Roman" w:hAnsi="Times New Roman"/>
          <w:bCs/>
          <w:sz w:val="24"/>
          <w:szCs w:val="24"/>
        </w:rPr>
        <w:t xml:space="preserve"> ventilation standards and regulatory requirements</w:t>
      </w:r>
      <w:r w:rsidR="00B61F0A">
        <w:rPr>
          <w:rFonts w:ascii="Times New Roman" w:hAnsi="Times New Roman"/>
          <w:bCs/>
          <w:sz w:val="24"/>
          <w:szCs w:val="24"/>
        </w:rPr>
        <w:t xml:space="preserve"> for potential opportunities and barriers, and possibly initiate outreach to internal stakeholders to gage interest and questions</w:t>
      </w:r>
      <w:r w:rsidR="00C737AA">
        <w:rPr>
          <w:rFonts w:ascii="Times New Roman" w:hAnsi="Times New Roman"/>
          <w:bCs/>
          <w:sz w:val="24"/>
          <w:szCs w:val="24"/>
        </w:rPr>
        <w:t>.</w:t>
      </w:r>
    </w:p>
    <w:p w:rsidR="00700A23" w:rsidRDefault="00700A23" w:rsidP="007516A6">
      <w:pPr>
        <w:numPr>
          <w:ilvl w:val="0"/>
          <w:numId w:val="11"/>
        </w:numPr>
        <w:rPr>
          <w:rFonts w:ascii="Times New Roman" w:hAnsi="Times New Roman"/>
          <w:bCs/>
          <w:sz w:val="24"/>
          <w:szCs w:val="24"/>
        </w:rPr>
      </w:pPr>
      <w:r>
        <w:rPr>
          <w:rFonts w:ascii="Times New Roman" w:hAnsi="Times New Roman"/>
          <w:bCs/>
          <w:sz w:val="24"/>
          <w:szCs w:val="24"/>
        </w:rPr>
        <w:t>Recruit/identify internal 'champions' and project leads</w:t>
      </w:r>
    </w:p>
    <w:p w:rsidR="00A43F22" w:rsidRDefault="00C737AA" w:rsidP="007516A6">
      <w:pPr>
        <w:numPr>
          <w:ilvl w:val="0"/>
          <w:numId w:val="11"/>
        </w:numPr>
        <w:rPr>
          <w:rFonts w:ascii="Times New Roman" w:hAnsi="Times New Roman"/>
          <w:bCs/>
          <w:sz w:val="24"/>
          <w:szCs w:val="24"/>
        </w:rPr>
      </w:pPr>
      <w:r>
        <w:rPr>
          <w:rFonts w:ascii="Times New Roman" w:hAnsi="Times New Roman"/>
          <w:bCs/>
          <w:sz w:val="24"/>
          <w:szCs w:val="24"/>
        </w:rPr>
        <w:t>Potential initial outreach to state regulatory/external stakeholders to gage interest and concerns</w:t>
      </w:r>
      <w:r w:rsidR="00E350F6">
        <w:rPr>
          <w:rFonts w:ascii="Times New Roman" w:hAnsi="Times New Roman"/>
          <w:bCs/>
          <w:sz w:val="24"/>
          <w:szCs w:val="24"/>
        </w:rPr>
        <w:t>.</w:t>
      </w:r>
    </w:p>
    <w:p w:rsidR="00E350F6" w:rsidRDefault="00E350F6" w:rsidP="00E350F6">
      <w:pPr>
        <w:numPr>
          <w:ilvl w:val="0"/>
          <w:numId w:val="11"/>
        </w:numPr>
        <w:rPr>
          <w:rFonts w:ascii="Times New Roman" w:hAnsi="Times New Roman"/>
          <w:bCs/>
          <w:sz w:val="24"/>
          <w:szCs w:val="24"/>
        </w:rPr>
      </w:pPr>
      <w:r>
        <w:rPr>
          <w:rFonts w:ascii="Times New Roman" w:hAnsi="Times New Roman"/>
          <w:bCs/>
          <w:sz w:val="24"/>
          <w:szCs w:val="24"/>
        </w:rPr>
        <w:t xml:space="preserve">Potential initial outreach to potential external supporters such as utility energy efficiency programs, ESCOs, 3rd party energy mgt providers, </w:t>
      </w:r>
    </w:p>
    <w:p w:rsidR="00C737AA" w:rsidRDefault="00A43F22" w:rsidP="00E350F6">
      <w:pPr>
        <w:numPr>
          <w:ilvl w:val="0"/>
          <w:numId w:val="11"/>
        </w:numPr>
        <w:rPr>
          <w:rFonts w:ascii="Times New Roman" w:hAnsi="Times New Roman"/>
          <w:bCs/>
          <w:sz w:val="24"/>
          <w:szCs w:val="24"/>
        </w:rPr>
      </w:pPr>
      <w:r>
        <w:rPr>
          <w:rFonts w:ascii="Times New Roman" w:hAnsi="Times New Roman"/>
          <w:bCs/>
          <w:sz w:val="24"/>
          <w:szCs w:val="24"/>
        </w:rPr>
        <w:t>Prospective participant pilot sites collaborate to establis</w:t>
      </w:r>
      <w:r w:rsidR="007516A6">
        <w:rPr>
          <w:rFonts w:ascii="Times New Roman" w:hAnsi="Times New Roman"/>
          <w:bCs/>
          <w:sz w:val="24"/>
          <w:szCs w:val="24"/>
        </w:rPr>
        <w:t xml:space="preserve">h consensus goals, definitions of success, </w:t>
      </w:r>
      <w:r w:rsidR="00C737AA">
        <w:rPr>
          <w:rFonts w:ascii="Times New Roman" w:hAnsi="Times New Roman"/>
          <w:bCs/>
          <w:sz w:val="24"/>
          <w:szCs w:val="24"/>
        </w:rPr>
        <w:t xml:space="preserve">ventilation reductions, </w:t>
      </w:r>
      <w:r w:rsidR="00F524C0" w:rsidRPr="00F524C0">
        <w:rPr>
          <w:rFonts w:ascii="Times New Roman" w:hAnsi="Times New Roman"/>
          <w:bCs/>
          <w:sz w:val="24"/>
          <w:szCs w:val="24"/>
        </w:rPr>
        <w:t>environment parameters to be monitored, the proposed alarm notification and applicable threshold limit</w:t>
      </w:r>
      <w:r w:rsidR="00F524C0">
        <w:rPr>
          <w:rFonts w:ascii="Times New Roman" w:hAnsi="Times New Roman"/>
          <w:bCs/>
          <w:sz w:val="24"/>
          <w:szCs w:val="24"/>
        </w:rPr>
        <w:t>s</w:t>
      </w:r>
      <w:r w:rsidR="007516A6">
        <w:rPr>
          <w:rFonts w:ascii="Times New Roman" w:hAnsi="Times New Roman"/>
          <w:bCs/>
          <w:sz w:val="24"/>
          <w:szCs w:val="24"/>
        </w:rPr>
        <w:t>, data collection criteria</w:t>
      </w:r>
      <w:r w:rsidR="00711DC6">
        <w:rPr>
          <w:rFonts w:ascii="Times New Roman" w:hAnsi="Times New Roman"/>
          <w:bCs/>
          <w:sz w:val="24"/>
          <w:szCs w:val="24"/>
        </w:rPr>
        <w:t xml:space="preserve"> and formats</w:t>
      </w:r>
      <w:r w:rsidR="007516A6">
        <w:rPr>
          <w:rFonts w:ascii="Times New Roman" w:hAnsi="Times New Roman"/>
          <w:bCs/>
          <w:sz w:val="24"/>
          <w:szCs w:val="24"/>
        </w:rPr>
        <w:t xml:space="preserve">, data sharing/anonymity agreements, </w:t>
      </w:r>
      <w:r w:rsidR="00BD2F13">
        <w:rPr>
          <w:rFonts w:ascii="Times New Roman" w:hAnsi="Times New Roman"/>
          <w:bCs/>
          <w:sz w:val="24"/>
          <w:szCs w:val="24"/>
        </w:rPr>
        <w:t xml:space="preserve">and </w:t>
      </w:r>
      <w:r w:rsidR="007516A6">
        <w:rPr>
          <w:rFonts w:ascii="Times New Roman" w:hAnsi="Times New Roman"/>
          <w:bCs/>
          <w:sz w:val="24"/>
          <w:szCs w:val="24"/>
        </w:rPr>
        <w:t>overall work plan</w:t>
      </w:r>
      <w:r w:rsidR="00065957">
        <w:rPr>
          <w:rFonts w:ascii="Times New Roman" w:hAnsi="Times New Roman"/>
          <w:bCs/>
          <w:sz w:val="24"/>
          <w:szCs w:val="24"/>
        </w:rPr>
        <w:t xml:space="preserve">. </w:t>
      </w:r>
      <w:r w:rsidR="001A37F3">
        <w:rPr>
          <w:rFonts w:ascii="Times New Roman" w:hAnsi="Times New Roman"/>
          <w:bCs/>
          <w:sz w:val="24"/>
          <w:szCs w:val="24"/>
        </w:rPr>
        <w:t xml:space="preserve">Decide level, timing and goals of any engagement with </w:t>
      </w:r>
      <w:r w:rsidR="00F524C0">
        <w:rPr>
          <w:rFonts w:ascii="Times New Roman" w:hAnsi="Times New Roman"/>
          <w:bCs/>
          <w:sz w:val="24"/>
          <w:szCs w:val="24"/>
        </w:rPr>
        <w:t>ASHRAE and FGI</w:t>
      </w:r>
      <w:r w:rsidR="001A37F3">
        <w:rPr>
          <w:rFonts w:ascii="Times New Roman" w:hAnsi="Times New Roman"/>
          <w:bCs/>
          <w:sz w:val="24"/>
          <w:szCs w:val="24"/>
        </w:rPr>
        <w:t>.</w:t>
      </w:r>
    </w:p>
    <w:p w:rsidR="007516A6" w:rsidRDefault="00C737AA" w:rsidP="007516A6">
      <w:pPr>
        <w:numPr>
          <w:ilvl w:val="0"/>
          <w:numId w:val="11"/>
        </w:numPr>
        <w:rPr>
          <w:rFonts w:ascii="Times New Roman" w:hAnsi="Times New Roman"/>
          <w:bCs/>
          <w:sz w:val="24"/>
          <w:szCs w:val="24"/>
        </w:rPr>
      </w:pPr>
      <w:r>
        <w:rPr>
          <w:rFonts w:ascii="Times New Roman" w:hAnsi="Times New Roman"/>
          <w:bCs/>
          <w:sz w:val="24"/>
          <w:szCs w:val="24"/>
        </w:rPr>
        <w:t xml:space="preserve">Identify and pursue the needed </w:t>
      </w:r>
      <w:r w:rsidR="00065957">
        <w:rPr>
          <w:rFonts w:ascii="Times New Roman" w:hAnsi="Times New Roman"/>
          <w:bCs/>
          <w:sz w:val="24"/>
          <w:szCs w:val="24"/>
        </w:rPr>
        <w:t>financial and human resources.</w:t>
      </w:r>
    </w:p>
    <w:p w:rsidR="007516A6" w:rsidRDefault="00065957" w:rsidP="007516A6">
      <w:pPr>
        <w:numPr>
          <w:ilvl w:val="0"/>
          <w:numId w:val="11"/>
        </w:numPr>
        <w:rPr>
          <w:rFonts w:ascii="Times New Roman" w:hAnsi="Times New Roman"/>
          <w:bCs/>
          <w:sz w:val="24"/>
          <w:szCs w:val="24"/>
        </w:rPr>
      </w:pPr>
      <w:r>
        <w:rPr>
          <w:rFonts w:ascii="Times New Roman" w:hAnsi="Times New Roman"/>
          <w:bCs/>
          <w:sz w:val="24"/>
          <w:szCs w:val="24"/>
        </w:rPr>
        <w:t xml:space="preserve">Refine </w:t>
      </w:r>
      <w:r w:rsidR="00C737AA">
        <w:rPr>
          <w:rFonts w:ascii="Times New Roman" w:hAnsi="Times New Roman"/>
          <w:bCs/>
          <w:sz w:val="24"/>
          <w:szCs w:val="24"/>
        </w:rPr>
        <w:t xml:space="preserve">/ finalize </w:t>
      </w:r>
      <w:r>
        <w:rPr>
          <w:rFonts w:ascii="Times New Roman" w:hAnsi="Times New Roman"/>
          <w:bCs/>
          <w:sz w:val="24"/>
          <w:szCs w:val="24"/>
        </w:rPr>
        <w:t>list of potential pilot sites and spaces</w:t>
      </w:r>
      <w:r w:rsidR="001104E7">
        <w:rPr>
          <w:rFonts w:ascii="Times New Roman" w:hAnsi="Times New Roman"/>
          <w:bCs/>
          <w:sz w:val="24"/>
          <w:szCs w:val="24"/>
        </w:rPr>
        <w:t xml:space="preserve"> to get the desired breadth and depth of geographic</w:t>
      </w:r>
      <w:r w:rsidR="00EE599D">
        <w:rPr>
          <w:rFonts w:ascii="Times New Roman" w:hAnsi="Times New Roman"/>
          <w:bCs/>
          <w:sz w:val="24"/>
          <w:szCs w:val="24"/>
        </w:rPr>
        <w:t>/climate variation,</w:t>
      </w:r>
      <w:r w:rsidR="001104E7">
        <w:rPr>
          <w:rFonts w:ascii="Times New Roman" w:hAnsi="Times New Roman"/>
          <w:bCs/>
          <w:sz w:val="24"/>
          <w:szCs w:val="24"/>
        </w:rPr>
        <w:t xml:space="preserve"> and space types.</w:t>
      </w:r>
    </w:p>
    <w:p w:rsidR="00C915BA" w:rsidRDefault="00C915BA" w:rsidP="007516A6">
      <w:pPr>
        <w:numPr>
          <w:ilvl w:val="0"/>
          <w:numId w:val="11"/>
        </w:numPr>
        <w:rPr>
          <w:rFonts w:ascii="Times New Roman" w:hAnsi="Times New Roman"/>
          <w:bCs/>
          <w:sz w:val="24"/>
          <w:szCs w:val="24"/>
        </w:rPr>
      </w:pPr>
      <w:r>
        <w:rPr>
          <w:rFonts w:ascii="Times New Roman" w:hAnsi="Times New Roman"/>
          <w:bCs/>
          <w:sz w:val="24"/>
          <w:szCs w:val="24"/>
        </w:rPr>
        <w:t xml:space="preserve">Identify </w:t>
      </w:r>
      <w:r w:rsidR="009C3E38">
        <w:rPr>
          <w:rFonts w:ascii="Times New Roman" w:hAnsi="Times New Roman"/>
          <w:bCs/>
          <w:sz w:val="24"/>
          <w:szCs w:val="24"/>
        </w:rPr>
        <w:t xml:space="preserve">and seek 'permission slips' or waivers for </w:t>
      </w:r>
      <w:r>
        <w:rPr>
          <w:rFonts w:ascii="Times New Roman" w:hAnsi="Times New Roman"/>
          <w:bCs/>
          <w:sz w:val="24"/>
          <w:szCs w:val="24"/>
        </w:rPr>
        <w:t>any relevant state</w:t>
      </w:r>
      <w:r w:rsidR="00EE599D">
        <w:rPr>
          <w:rFonts w:ascii="Times New Roman" w:hAnsi="Times New Roman"/>
          <w:bCs/>
          <w:sz w:val="24"/>
          <w:szCs w:val="24"/>
        </w:rPr>
        <w:t xml:space="preserve"> or</w:t>
      </w:r>
      <w:r w:rsidR="009C3E38">
        <w:rPr>
          <w:rFonts w:ascii="Times New Roman" w:hAnsi="Times New Roman"/>
          <w:bCs/>
          <w:sz w:val="24"/>
          <w:szCs w:val="24"/>
        </w:rPr>
        <w:t xml:space="preserve"> local</w:t>
      </w:r>
      <w:r>
        <w:rPr>
          <w:rFonts w:ascii="Times New Roman" w:hAnsi="Times New Roman"/>
          <w:bCs/>
          <w:sz w:val="24"/>
          <w:szCs w:val="24"/>
        </w:rPr>
        <w:t xml:space="preserve"> standards or codes </w:t>
      </w:r>
    </w:p>
    <w:p w:rsidR="00FA1338" w:rsidRDefault="00FA1338" w:rsidP="00FA1338">
      <w:pPr>
        <w:numPr>
          <w:ilvl w:val="0"/>
          <w:numId w:val="11"/>
        </w:numPr>
        <w:rPr>
          <w:rFonts w:ascii="Times New Roman" w:hAnsi="Times New Roman"/>
          <w:bCs/>
          <w:sz w:val="24"/>
          <w:szCs w:val="24"/>
        </w:rPr>
      </w:pPr>
      <w:r>
        <w:rPr>
          <w:rFonts w:ascii="Times New Roman" w:hAnsi="Times New Roman"/>
          <w:bCs/>
          <w:sz w:val="24"/>
          <w:szCs w:val="24"/>
        </w:rPr>
        <w:t xml:space="preserve">Finalize pilot program design, work plan and process.  </w:t>
      </w:r>
    </w:p>
    <w:p w:rsidR="009C3E38" w:rsidRPr="007516A6" w:rsidRDefault="00DF4651" w:rsidP="007516A6">
      <w:pPr>
        <w:numPr>
          <w:ilvl w:val="0"/>
          <w:numId w:val="11"/>
        </w:numPr>
        <w:rPr>
          <w:rFonts w:ascii="Times New Roman" w:hAnsi="Times New Roman"/>
          <w:bCs/>
          <w:sz w:val="24"/>
          <w:szCs w:val="24"/>
        </w:rPr>
      </w:pPr>
      <w:r>
        <w:rPr>
          <w:rFonts w:ascii="Times New Roman" w:hAnsi="Times New Roman"/>
          <w:bCs/>
          <w:sz w:val="24"/>
          <w:szCs w:val="24"/>
        </w:rPr>
        <w:t>Launch</w:t>
      </w:r>
      <w:r w:rsidR="004A006F">
        <w:rPr>
          <w:rFonts w:ascii="Times New Roman" w:hAnsi="Times New Roman"/>
          <w:bCs/>
          <w:sz w:val="24"/>
          <w:szCs w:val="24"/>
        </w:rPr>
        <w:t xml:space="preserve"> pilot. Change ventilation...</w:t>
      </w:r>
      <w:r>
        <w:rPr>
          <w:rFonts w:ascii="Times New Roman" w:hAnsi="Times New Roman"/>
          <w:bCs/>
          <w:sz w:val="24"/>
          <w:szCs w:val="24"/>
        </w:rPr>
        <w:t xml:space="preserve"> monitor, </w:t>
      </w:r>
      <w:r w:rsidR="004A006F">
        <w:rPr>
          <w:rFonts w:ascii="Times New Roman" w:hAnsi="Times New Roman"/>
          <w:bCs/>
          <w:sz w:val="24"/>
          <w:szCs w:val="24"/>
        </w:rPr>
        <w:t xml:space="preserve">report to peers on progress, </w:t>
      </w:r>
      <w:r>
        <w:rPr>
          <w:rFonts w:ascii="Times New Roman" w:hAnsi="Times New Roman"/>
          <w:bCs/>
          <w:sz w:val="24"/>
          <w:szCs w:val="24"/>
        </w:rPr>
        <w:t>measure and report results...</w:t>
      </w:r>
    </w:p>
    <w:p w:rsidR="007516A6" w:rsidRPr="007516A6" w:rsidRDefault="007516A6" w:rsidP="00C352FE">
      <w:pPr>
        <w:rPr>
          <w:rFonts w:ascii="Times New Roman" w:hAnsi="Times New Roman"/>
          <w:bCs/>
          <w:sz w:val="24"/>
          <w:szCs w:val="24"/>
        </w:rPr>
      </w:pPr>
    </w:p>
    <w:p w:rsidR="007516A6" w:rsidRDefault="007516A6" w:rsidP="00C352FE">
      <w:pPr>
        <w:rPr>
          <w:rFonts w:ascii="Times New Roman" w:hAnsi="Times New Roman"/>
          <w:bCs/>
          <w:sz w:val="24"/>
          <w:szCs w:val="24"/>
        </w:rPr>
      </w:pPr>
      <w:r>
        <w:rPr>
          <w:rFonts w:ascii="Times New Roman" w:hAnsi="Times New Roman"/>
          <w:b/>
          <w:bCs/>
          <w:sz w:val="24"/>
          <w:szCs w:val="24"/>
        </w:rPr>
        <w:t>Facility Criteria:</w:t>
      </w:r>
      <w:r w:rsidR="00B62A1E">
        <w:rPr>
          <w:rFonts w:ascii="Times New Roman" w:hAnsi="Times New Roman"/>
          <w:b/>
          <w:bCs/>
          <w:sz w:val="24"/>
          <w:szCs w:val="24"/>
        </w:rPr>
        <w:t xml:space="preserve"> </w:t>
      </w:r>
    </w:p>
    <w:p w:rsidR="004262C3" w:rsidRDefault="004262C3" w:rsidP="00C352FE">
      <w:pPr>
        <w:rPr>
          <w:rFonts w:ascii="Times New Roman" w:hAnsi="Times New Roman"/>
          <w:bCs/>
          <w:sz w:val="24"/>
          <w:szCs w:val="24"/>
        </w:rPr>
      </w:pPr>
      <w:r>
        <w:rPr>
          <w:rFonts w:ascii="Times New Roman" w:hAnsi="Times New Roman"/>
          <w:bCs/>
          <w:sz w:val="24"/>
          <w:szCs w:val="24"/>
        </w:rPr>
        <w:t>Good pilot site</w:t>
      </w:r>
      <w:r w:rsidR="00B11254">
        <w:rPr>
          <w:rFonts w:ascii="Times New Roman" w:hAnsi="Times New Roman"/>
          <w:bCs/>
          <w:sz w:val="24"/>
          <w:szCs w:val="24"/>
        </w:rPr>
        <w:t xml:space="preserve">s and spaces </w:t>
      </w:r>
      <w:r>
        <w:rPr>
          <w:rFonts w:ascii="Times New Roman" w:hAnsi="Times New Roman"/>
          <w:bCs/>
          <w:sz w:val="24"/>
          <w:szCs w:val="24"/>
        </w:rPr>
        <w:t>will have the following:</w:t>
      </w:r>
    </w:p>
    <w:p w:rsidR="007516A6" w:rsidRDefault="00711DC6" w:rsidP="004262C3">
      <w:pPr>
        <w:numPr>
          <w:ilvl w:val="0"/>
          <w:numId w:val="13"/>
        </w:numPr>
        <w:rPr>
          <w:rFonts w:ascii="Times New Roman" w:hAnsi="Times New Roman"/>
          <w:bCs/>
          <w:sz w:val="24"/>
          <w:szCs w:val="24"/>
        </w:rPr>
      </w:pPr>
      <w:r>
        <w:rPr>
          <w:rFonts w:ascii="Times New Roman" w:hAnsi="Times New Roman"/>
          <w:bCs/>
          <w:sz w:val="24"/>
          <w:szCs w:val="24"/>
        </w:rPr>
        <w:t>N</w:t>
      </w:r>
      <w:r w:rsidR="007516A6">
        <w:rPr>
          <w:rFonts w:ascii="Times New Roman" w:hAnsi="Times New Roman"/>
          <w:bCs/>
          <w:sz w:val="24"/>
          <w:szCs w:val="24"/>
        </w:rPr>
        <w:t>on-protective spaces</w:t>
      </w:r>
      <w:r>
        <w:rPr>
          <w:rFonts w:ascii="Times New Roman" w:hAnsi="Times New Roman"/>
          <w:bCs/>
          <w:sz w:val="24"/>
          <w:szCs w:val="24"/>
        </w:rPr>
        <w:t xml:space="preserve"> in </w:t>
      </w:r>
      <w:r w:rsidR="00C737AA">
        <w:rPr>
          <w:rFonts w:ascii="Times New Roman" w:hAnsi="Times New Roman"/>
          <w:bCs/>
          <w:sz w:val="24"/>
          <w:szCs w:val="24"/>
        </w:rPr>
        <w:t xml:space="preserve">relative isolation from </w:t>
      </w:r>
      <w:r w:rsidR="007516A6">
        <w:rPr>
          <w:rFonts w:ascii="Times New Roman" w:hAnsi="Times New Roman"/>
          <w:bCs/>
          <w:sz w:val="24"/>
          <w:szCs w:val="24"/>
        </w:rPr>
        <w:t>spaces NOT included in the pilo</w:t>
      </w:r>
      <w:r w:rsidR="00C737AA">
        <w:rPr>
          <w:rFonts w:ascii="Times New Roman" w:hAnsi="Times New Roman"/>
          <w:bCs/>
          <w:sz w:val="24"/>
          <w:szCs w:val="24"/>
        </w:rPr>
        <w:t>t</w:t>
      </w:r>
    </w:p>
    <w:p w:rsidR="003D1FFB" w:rsidRDefault="00B11254" w:rsidP="004262C3">
      <w:pPr>
        <w:numPr>
          <w:ilvl w:val="0"/>
          <w:numId w:val="13"/>
        </w:numPr>
        <w:rPr>
          <w:rFonts w:ascii="Times New Roman" w:hAnsi="Times New Roman"/>
          <w:bCs/>
          <w:sz w:val="24"/>
          <w:szCs w:val="24"/>
        </w:rPr>
      </w:pPr>
      <w:r>
        <w:rPr>
          <w:rFonts w:ascii="Times New Roman" w:hAnsi="Times New Roman"/>
          <w:bCs/>
          <w:sz w:val="24"/>
          <w:szCs w:val="24"/>
        </w:rPr>
        <w:t>Variable Air Volume (</w:t>
      </w:r>
      <w:r w:rsidR="003D1FFB">
        <w:rPr>
          <w:rFonts w:ascii="Times New Roman" w:hAnsi="Times New Roman"/>
          <w:bCs/>
          <w:sz w:val="24"/>
          <w:szCs w:val="24"/>
        </w:rPr>
        <w:t>VAV</w:t>
      </w:r>
      <w:r>
        <w:rPr>
          <w:rFonts w:ascii="Times New Roman" w:hAnsi="Times New Roman"/>
          <w:bCs/>
          <w:sz w:val="24"/>
          <w:szCs w:val="24"/>
        </w:rPr>
        <w:t>)</w:t>
      </w:r>
    </w:p>
    <w:p w:rsidR="00C737AA" w:rsidRDefault="00711DC6" w:rsidP="00C737AA">
      <w:pPr>
        <w:numPr>
          <w:ilvl w:val="0"/>
          <w:numId w:val="13"/>
        </w:numPr>
        <w:rPr>
          <w:rFonts w:ascii="Times New Roman" w:hAnsi="Times New Roman"/>
          <w:bCs/>
          <w:sz w:val="24"/>
          <w:szCs w:val="24"/>
        </w:rPr>
      </w:pPr>
      <w:r>
        <w:rPr>
          <w:rFonts w:ascii="Times New Roman" w:hAnsi="Times New Roman"/>
          <w:bCs/>
          <w:sz w:val="24"/>
          <w:szCs w:val="24"/>
        </w:rPr>
        <w:t xml:space="preserve">Energy </w:t>
      </w:r>
      <w:r w:rsidR="007516A6">
        <w:rPr>
          <w:rFonts w:ascii="Times New Roman" w:hAnsi="Times New Roman"/>
          <w:bCs/>
          <w:sz w:val="24"/>
          <w:szCs w:val="24"/>
        </w:rPr>
        <w:t>meterin</w:t>
      </w:r>
      <w:r>
        <w:rPr>
          <w:rFonts w:ascii="Times New Roman" w:hAnsi="Times New Roman"/>
          <w:bCs/>
          <w:sz w:val="24"/>
          <w:szCs w:val="24"/>
        </w:rPr>
        <w:t>g and building management systems (</w:t>
      </w:r>
      <w:r w:rsidR="001104E7">
        <w:rPr>
          <w:rFonts w:ascii="Times New Roman" w:hAnsi="Times New Roman"/>
          <w:bCs/>
          <w:sz w:val="24"/>
          <w:szCs w:val="24"/>
        </w:rPr>
        <w:t>BMS</w:t>
      </w:r>
      <w:r>
        <w:rPr>
          <w:rFonts w:ascii="Times New Roman" w:hAnsi="Times New Roman"/>
          <w:bCs/>
          <w:sz w:val="24"/>
          <w:szCs w:val="24"/>
        </w:rPr>
        <w:t>) for pilot spaces</w:t>
      </w:r>
    </w:p>
    <w:p w:rsidR="003D1FFB" w:rsidRDefault="00711DC6" w:rsidP="003D1FFB">
      <w:pPr>
        <w:numPr>
          <w:ilvl w:val="0"/>
          <w:numId w:val="13"/>
        </w:numPr>
        <w:rPr>
          <w:rFonts w:ascii="Times New Roman" w:hAnsi="Times New Roman"/>
          <w:bCs/>
          <w:sz w:val="24"/>
          <w:szCs w:val="24"/>
        </w:rPr>
      </w:pPr>
      <w:r>
        <w:rPr>
          <w:rFonts w:ascii="Times New Roman" w:hAnsi="Times New Roman"/>
          <w:bCs/>
          <w:sz w:val="24"/>
          <w:szCs w:val="24"/>
        </w:rPr>
        <w:t>Direct digital controls of HVAC system in the pilot space(s)</w:t>
      </w:r>
    </w:p>
    <w:p w:rsidR="001104E7" w:rsidRDefault="00711DC6" w:rsidP="007516A6">
      <w:pPr>
        <w:numPr>
          <w:ilvl w:val="0"/>
          <w:numId w:val="13"/>
        </w:numPr>
        <w:rPr>
          <w:rFonts w:ascii="Times New Roman" w:hAnsi="Times New Roman"/>
          <w:bCs/>
          <w:sz w:val="24"/>
          <w:szCs w:val="24"/>
        </w:rPr>
      </w:pPr>
      <w:r>
        <w:rPr>
          <w:rFonts w:ascii="Times New Roman" w:hAnsi="Times New Roman"/>
          <w:bCs/>
          <w:sz w:val="24"/>
          <w:szCs w:val="24"/>
        </w:rPr>
        <w:t xml:space="preserve">Appropriate levels of </w:t>
      </w:r>
      <w:r w:rsidR="001104E7">
        <w:rPr>
          <w:rFonts w:ascii="Times New Roman" w:hAnsi="Times New Roman"/>
          <w:bCs/>
          <w:sz w:val="24"/>
          <w:szCs w:val="24"/>
        </w:rPr>
        <w:t>staff support</w:t>
      </w:r>
      <w:r>
        <w:rPr>
          <w:rFonts w:ascii="Times New Roman" w:hAnsi="Times New Roman"/>
          <w:bCs/>
          <w:sz w:val="24"/>
          <w:szCs w:val="24"/>
        </w:rPr>
        <w:t xml:space="preserve"> and expertise</w:t>
      </w:r>
    </w:p>
    <w:p w:rsidR="001104E7" w:rsidRPr="007516A6" w:rsidRDefault="00C737AA" w:rsidP="007516A6">
      <w:pPr>
        <w:numPr>
          <w:ilvl w:val="0"/>
          <w:numId w:val="13"/>
        </w:numPr>
        <w:rPr>
          <w:rFonts w:ascii="Times New Roman" w:hAnsi="Times New Roman"/>
          <w:bCs/>
          <w:sz w:val="24"/>
          <w:szCs w:val="24"/>
        </w:rPr>
      </w:pPr>
      <w:r>
        <w:rPr>
          <w:rFonts w:ascii="Times New Roman" w:hAnsi="Times New Roman"/>
          <w:bCs/>
          <w:sz w:val="24"/>
          <w:szCs w:val="24"/>
        </w:rPr>
        <w:t xml:space="preserve">Stakeholder buy-in; </w:t>
      </w:r>
      <w:r w:rsidR="00E350F6">
        <w:rPr>
          <w:rFonts w:ascii="Times New Roman" w:hAnsi="Times New Roman"/>
          <w:bCs/>
          <w:sz w:val="24"/>
          <w:szCs w:val="24"/>
        </w:rPr>
        <w:t xml:space="preserve">senior mgt, </w:t>
      </w:r>
      <w:r>
        <w:rPr>
          <w:rFonts w:ascii="Times New Roman" w:hAnsi="Times New Roman"/>
          <w:bCs/>
          <w:sz w:val="24"/>
          <w:szCs w:val="24"/>
        </w:rPr>
        <w:t>facility leaders</w:t>
      </w:r>
      <w:r w:rsidR="00E350F6">
        <w:rPr>
          <w:rFonts w:ascii="Times New Roman" w:hAnsi="Times New Roman"/>
          <w:bCs/>
          <w:sz w:val="24"/>
          <w:szCs w:val="24"/>
        </w:rPr>
        <w:t xml:space="preserve"> and energy managers</w:t>
      </w:r>
      <w:r>
        <w:rPr>
          <w:rFonts w:ascii="Times New Roman" w:hAnsi="Times New Roman"/>
          <w:bCs/>
          <w:sz w:val="24"/>
          <w:szCs w:val="24"/>
        </w:rPr>
        <w:t xml:space="preserve">, </w:t>
      </w:r>
      <w:r w:rsidR="00E350F6">
        <w:rPr>
          <w:rFonts w:ascii="Times New Roman" w:hAnsi="Times New Roman"/>
          <w:bCs/>
          <w:sz w:val="24"/>
          <w:szCs w:val="24"/>
        </w:rPr>
        <w:t>i</w:t>
      </w:r>
      <w:r>
        <w:rPr>
          <w:rFonts w:ascii="Times New Roman" w:hAnsi="Times New Roman"/>
          <w:bCs/>
          <w:sz w:val="24"/>
          <w:szCs w:val="24"/>
        </w:rPr>
        <w:t xml:space="preserve">nfection prevention, nursing, clinicians... </w:t>
      </w:r>
    </w:p>
    <w:p w:rsidR="007516A6" w:rsidRDefault="007516A6" w:rsidP="00C352FE">
      <w:pPr>
        <w:rPr>
          <w:rFonts w:ascii="Times New Roman" w:hAnsi="Times New Roman"/>
          <w:b/>
          <w:bCs/>
          <w:sz w:val="24"/>
          <w:szCs w:val="24"/>
        </w:rPr>
      </w:pPr>
    </w:p>
    <w:p w:rsidR="00C352FE" w:rsidRDefault="00C352FE" w:rsidP="00C352FE">
      <w:pPr>
        <w:rPr>
          <w:rFonts w:ascii="Times New Roman" w:hAnsi="Times New Roman"/>
          <w:sz w:val="24"/>
          <w:szCs w:val="24"/>
        </w:rPr>
      </w:pPr>
      <w:r w:rsidRPr="00BC4313">
        <w:rPr>
          <w:rFonts w:ascii="Times New Roman" w:hAnsi="Times New Roman"/>
          <w:b/>
          <w:bCs/>
          <w:sz w:val="24"/>
          <w:szCs w:val="24"/>
        </w:rPr>
        <w:t>Where:</w:t>
      </w:r>
      <w:r w:rsidRPr="00BC4313">
        <w:rPr>
          <w:rFonts w:ascii="Times New Roman" w:hAnsi="Times New Roman"/>
          <w:sz w:val="24"/>
          <w:szCs w:val="24"/>
        </w:rPr>
        <w:t> </w:t>
      </w:r>
      <w:r>
        <w:rPr>
          <w:rFonts w:ascii="Times New Roman" w:hAnsi="Times New Roman"/>
          <w:sz w:val="24"/>
          <w:szCs w:val="24"/>
        </w:rPr>
        <w:t xml:space="preserve">For our shared, sector effort, we seek </w:t>
      </w:r>
      <w:r w:rsidRPr="00BC4313">
        <w:rPr>
          <w:rFonts w:ascii="Times New Roman" w:hAnsi="Times New Roman"/>
          <w:sz w:val="24"/>
          <w:szCs w:val="24"/>
        </w:rPr>
        <w:t xml:space="preserve">spaces located </w:t>
      </w:r>
      <w:r>
        <w:rPr>
          <w:rFonts w:ascii="Times New Roman" w:hAnsi="Times New Roman"/>
          <w:sz w:val="24"/>
          <w:szCs w:val="24"/>
        </w:rPr>
        <w:t>with</w:t>
      </w:r>
      <w:r w:rsidRPr="00BC4313">
        <w:rPr>
          <w:rFonts w:ascii="Times New Roman" w:hAnsi="Times New Roman"/>
          <w:sz w:val="24"/>
          <w:szCs w:val="24"/>
        </w:rPr>
        <w:t xml:space="preserve">in the six key climate regions of the </w:t>
      </w:r>
      <w:smartTag w:uri="urn:schemas-microsoft-com:office:smarttags" w:element="country-region">
        <w:smartTag w:uri="urn:schemas-microsoft-com:office:smarttags" w:element="place">
          <w:r w:rsidRPr="00BC4313">
            <w:rPr>
              <w:rFonts w:ascii="Times New Roman" w:hAnsi="Times New Roman"/>
              <w:sz w:val="24"/>
              <w:szCs w:val="24"/>
            </w:rPr>
            <w:t>US</w:t>
          </w:r>
        </w:smartTag>
      </w:smartTag>
      <w:r>
        <w:rPr>
          <w:rFonts w:ascii="Times New Roman" w:hAnsi="Times New Roman"/>
          <w:sz w:val="24"/>
          <w:szCs w:val="24"/>
        </w:rPr>
        <w:t>:</w:t>
      </w:r>
    </w:p>
    <w:p w:rsidR="00C352FE" w:rsidRDefault="00A84A7D" w:rsidP="00C352FE">
      <w:pPr>
        <w:jc w:val="center"/>
        <w:rPr>
          <w:rFonts w:ascii="Times New Roman" w:hAnsi="Times New Roman"/>
          <w:sz w:val="24"/>
          <w:szCs w:val="24"/>
        </w:rPr>
      </w:pPr>
      <w:r>
        <w:rPr>
          <w:noProof/>
        </w:rPr>
        <w:drawing>
          <wp:inline distT="0" distB="0" distL="0" distR="0">
            <wp:extent cx="3322320" cy="211074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322320" cy="2110740"/>
                    </a:xfrm>
                    <a:prstGeom prst="rect">
                      <a:avLst/>
                    </a:prstGeom>
                    <a:noFill/>
                    <a:ln w="9525">
                      <a:noFill/>
                      <a:miter lim="800000"/>
                      <a:headEnd/>
                      <a:tailEnd/>
                    </a:ln>
                  </pic:spPr>
                </pic:pic>
              </a:graphicData>
            </a:graphic>
          </wp:inline>
        </w:drawing>
      </w:r>
    </w:p>
    <w:p w:rsidR="004A006F" w:rsidRDefault="00C352FE" w:rsidP="00C352FE">
      <w:pPr>
        <w:rPr>
          <w:rFonts w:ascii="Times New Roman" w:hAnsi="Times New Roman"/>
          <w:sz w:val="24"/>
          <w:szCs w:val="24"/>
        </w:rPr>
      </w:pPr>
      <w:r>
        <w:rPr>
          <w:rFonts w:ascii="Times New Roman" w:hAnsi="Times New Roman"/>
          <w:sz w:val="24"/>
          <w:szCs w:val="24"/>
        </w:rPr>
        <w:t>While Pilot</w:t>
      </w:r>
      <w:r w:rsidR="00A443F5">
        <w:rPr>
          <w:rFonts w:ascii="Times New Roman" w:hAnsi="Times New Roman"/>
          <w:sz w:val="24"/>
          <w:szCs w:val="24"/>
        </w:rPr>
        <w:t>s</w:t>
      </w:r>
      <w:r w:rsidR="00EE599D">
        <w:rPr>
          <w:rFonts w:ascii="Times New Roman" w:hAnsi="Times New Roman"/>
          <w:sz w:val="24"/>
          <w:szCs w:val="24"/>
        </w:rPr>
        <w:t xml:space="preserve"> are not </w:t>
      </w:r>
      <w:r>
        <w:rPr>
          <w:rFonts w:ascii="Times New Roman" w:hAnsi="Times New Roman"/>
          <w:sz w:val="24"/>
          <w:szCs w:val="24"/>
        </w:rPr>
        <w:t xml:space="preserve">restricted to the following locations, major population and health care centers in the desired zones include </w:t>
      </w:r>
      <w:smartTag w:uri="urn:schemas-microsoft-com:office:smarttags" w:element="State">
        <w:r>
          <w:rPr>
            <w:rFonts w:ascii="Times New Roman" w:hAnsi="Times New Roman"/>
            <w:sz w:val="24"/>
            <w:szCs w:val="24"/>
          </w:rPr>
          <w:t>New York</w:t>
        </w:r>
      </w:smartTag>
      <w:r>
        <w:rPr>
          <w:rFonts w:ascii="Times New Roman" w:hAnsi="Times New Roman"/>
          <w:sz w:val="24"/>
          <w:szCs w:val="24"/>
        </w:rPr>
        <w:t xml:space="preserve">, </w:t>
      </w:r>
      <w:smartTag w:uri="urn:schemas-microsoft-com:office:smarttags" w:element="City">
        <w:r>
          <w:rPr>
            <w:rFonts w:ascii="Times New Roman" w:hAnsi="Times New Roman"/>
            <w:sz w:val="24"/>
            <w:szCs w:val="24"/>
          </w:rPr>
          <w:t>Chicago</w:t>
        </w:r>
      </w:smartTag>
      <w:r>
        <w:rPr>
          <w:rFonts w:ascii="Times New Roman" w:hAnsi="Times New Roman"/>
          <w:sz w:val="24"/>
          <w:szCs w:val="24"/>
        </w:rPr>
        <w:t xml:space="preserve">, </w:t>
      </w:r>
      <w:smartTag w:uri="urn:schemas-microsoft-com:office:smarttags" w:element="City">
        <w:r>
          <w:rPr>
            <w:rFonts w:ascii="Times New Roman" w:hAnsi="Times New Roman"/>
            <w:sz w:val="24"/>
            <w:szCs w:val="24"/>
          </w:rPr>
          <w:t>Seattle</w:t>
        </w:r>
      </w:smartTag>
      <w:r>
        <w:rPr>
          <w:rFonts w:ascii="Times New Roman" w:hAnsi="Times New Roman"/>
          <w:sz w:val="24"/>
          <w:szCs w:val="24"/>
        </w:rPr>
        <w:t xml:space="preserve">, </w:t>
      </w:r>
      <w:smartTag w:uri="urn:schemas-microsoft-com:office:smarttags" w:element="City">
        <w:r w:rsidRPr="00BC4313">
          <w:rPr>
            <w:rFonts w:ascii="Times New Roman" w:hAnsi="Times New Roman"/>
            <w:sz w:val="24"/>
            <w:szCs w:val="24"/>
          </w:rPr>
          <w:t>Los Angeles</w:t>
        </w:r>
      </w:smartTag>
      <w:r>
        <w:rPr>
          <w:rFonts w:ascii="Times New Roman" w:hAnsi="Times New Roman"/>
          <w:sz w:val="24"/>
          <w:szCs w:val="24"/>
        </w:rPr>
        <w:t>,</w:t>
      </w:r>
      <w:r w:rsidRPr="00BC4313">
        <w:rPr>
          <w:rFonts w:ascii="Times New Roman" w:hAnsi="Times New Roman"/>
          <w:sz w:val="24"/>
          <w:szCs w:val="24"/>
        </w:rPr>
        <w:t xml:space="preserve"> </w:t>
      </w:r>
      <w:smartTag w:uri="urn:schemas-microsoft-com:office:smarttags" w:element="City">
        <w:r>
          <w:rPr>
            <w:rFonts w:ascii="Times New Roman" w:hAnsi="Times New Roman"/>
            <w:sz w:val="24"/>
            <w:szCs w:val="24"/>
          </w:rPr>
          <w:t>Houston</w:t>
        </w:r>
      </w:smartTag>
      <w:r>
        <w:rPr>
          <w:rFonts w:ascii="Times New Roman" w:hAnsi="Times New Roman"/>
          <w:sz w:val="24"/>
          <w:szCs w:val="24"/>
        </w:rPr>
        <w:t xml:space="preserve"> </w:t>
      </w:r>
      <w:r w:rsidRPr="00BC4313">
        <w:rPr>
          <w:rFonts w:ascii="Times New Roman" w:hAnsi="Times New Roman"/>
          <w:sz w:val="24"/>
          <w:szCs w:val="24"/>
        </w:rPr>
        <w:t xml:space="preserve">and </w:t>
      </w:r>
      <w:smartTag w:uri="urn:schemas-microsoft-com:office:smarttags" w:element="City">
        <w:smartTag w:uri="urn:schemas-microsoft-com:office:smarttags" w:element="place">
          <w:r w:rsidRPr="00BC4313">
            <w:rPr>
              <w:rFonts w:ascii="Times New Roman" w:hAnsi="Times New Roman"/>
              <w:sz w:val="24"/>
              <w:szCs w:val="24"/>
            </w:rPr>
            <w:t>P</w:t>
          </w:r>
          <w:r>
            <w:rPr>
              <w:rFonts w:ascii="Times New Roman" w:hAnsi="Times New Roman"/>
              <w:sz w:val="24"/>
              <w:szCs w:val="24"/>
            </w:rPr>
            <w:t>hoenix</w:t>
          </w:r>
        </w:smartTag>
      </w:smartTag>
      <w:r>
        <w:rPr>
          <w:rFonts w:ascii="Times New Roman" w:hAnsi="Times New Roman"/>
          <w:sz w:val="24"/>
          <w:szCs w:val="24"/>
        </w:rPr>
        <w:t>.</w:t>
      </w:r>
      <w:r w:rsidRPr="00BC4313">
        <w:rPr>
          <w:rFonts w:ascii="Times New Roman" w:hAnsi="Times New Roman"/>
          <w:sz w:val="24"/>
          <w:szCs w:val="24"/>
        </w:rPr>
        <w:br/>
      </w:r>
      <w:r w:rsidRPr="00BC4313">
        <w:rPr>
          <w:rFonts w:ascii="Times New Roman" w:hAnsi="Times New Roman"/>
          <w:b/>
          <w:bCs/>
          <w:sz w:val="24"/>
          <w:szCs w:val="24"/>
        </w:rPr>
        <w:br/>
        <w:t>Why:</w:t>
      </w:r>
      <w:r w:rsidRPr="00BC4313">
        <w:rPr>
          <w:rFonts w:ascii="Times New Roman" w:hAnsi="Times New Roman"/>
          <w:sz w:val="24"/>
          <w:szCs w:val="24"/>
        </w:rPr>
        <w:t> For many hospitals, only 10-15% of the floor space needs to be treated as specialty environment, requiring different ventilation rates and controls for the p</w:t>
      </w:r>
      <w:r>
        <w:rPr>
          <w:rFonts w:ascii="Times New Roman" w:hAnsi="Times New Roman"/>
          <w:sz w:val="24"/>
          <w:szCs w:val="24"/>
        </w:rPr>
        <w:t>urpose of infection prevention.</w:t>
      </w:r>
      <w:r w:rsidRPr="00BC4313">
        <w:rPr>
          <w:rFonts w:ascii="Times New Roman" w:hAnsi="Times New Roman"/>
          <w:sz w:val="24"/>
          <w:szCs w:val="24"/>
        </w:rPr>
        <w:t xml:space="preserve">  Adopting more adaptive ventilation standards reform could potentially save $2 - $3.5 billion annually in hospital energy costs nationally, </w:t>
      </w:r>
      <w:r w:rsidR="00EE599D" w:rsidRPr="00EE599D">
        <w:rPr>
          <w:rFonts w:ascii="Times New Roman" w:hAnsi="Times New Roman"/>
          <w:sz w:val="24"/>
          <w:szCs w:val="24"/>
        </w:rPr>
        <w:t xml:space="preserve">20%-30% </w:t>
      </w:r>
      <w:r w:rsidR="00EE599D">
        <w:rPr>
          <w:rFonts w:ascii="Times New Roman" w:hAnsi="Times New Roman"/>
          <w:sz w:val="24"/>
          <w:szCs w:val="24"/>
        </w:rPr>
        <w:t>of th</w:t>
      </w:r>
      <w:r w:rsidR="0061701C">
        <w:rPr>
          <w:rFonts w:ascii="Times New Roman" w:hAnsi="Times New Roman"/>
          <w:sz w:val="24"/>
          <w:szCs w:val="24"/>
        </w:rPr>
        <w:t>e</w:t>
      </w:r>
      <w:r w:rsidR="00EE599D">
        <w:rPr>
          <w:rFonts w:ascii="Times New Roman" w:hAnsi="Times New Roman"/>
          <w:sz w:val="24"/>
          <w:szCs w:val="24"/>
        </w:rPr>
        <w:t xml:space="preserve"> </w:t>
      </w:r>
      <w:r w:rsidR="00EE599D" w:rsidRPr="00EE599D">
        <w:rPr>
          <w:rFonts w:ascii="Times New Roman" w:hAnsi="Times New Roman"/>
          <w:sz w:val="24"/>
          <w:szCs w:val="24"/>
        </w:rPr>
        <w:t>elec</w:t>
      </w:r>
      <w:r w:rsidR="00EE599D">
        <w:rPr>
          <w:rFonts w:ascii="Times New Roman" w:hAnsi="Times New Roman"/>
          <w:sz w:val="24"/>
          <w:szCs w:val="24"/>
        </w:rPr>
        <w:t xml:space="preserve">tricity and 30%-50% of the natural gas </w:t>
      </w:r>
      <w:r w:rsidR="0061701C">
        <w:rPr>
          <w:rFonts w:ascii="Times New Roman" w:hAnsi="Times New Roman"/>
          <w:sz w:val="24"/>
          <w:szCs w:val="24"/>
        </w:rPr>
        <w:t>used</w:t>
      </w:r>
      <w:r w:rsidR="00EE599D">
        <w:rPr>
          <w:rFonts w:ascii="Times New Roman" w:hAnsi="Times New Roman"/>
          <w:sz w:val="24"/>
          <w:szCs w:val="24"/>
        </w:rPr>
        <w:t xml:space="preserve">, </w:t>
      </w:r>
      <w:r w:rsidRPr="00BC4313">
        <w:rPr>
          <w:rFonts w:ascii="Times New Roman" w:hAnsi="Times New Roman"/>
          <w:sz w:val="24"/>
          <w:szCs w:val="24"/>
        </w:rPr>
        <w:t xml:space="preserve">reducing health care sector carbon emissions by 8.5 to 14 </w:t>
      </w:r>
      <w:bookmarkStart w:id="0" w:name="_GoBack"/>
      <w:bookmarkEnd w:id="0"/>
      <w:r w:rsidRPr="00BC4313">
        <w:rPr>
          <w:rFonts w:ascii="Times New Roman" w:hAnsi="Times New Roman"/>
          <w:sz w:val="24"/>
          <w:szCs w:val="24"/>
        </w:rPr>
        <w:t>million MTCO2e, while maintaining infection prevention, patient and staff comfort, and improving facili</w:t>
      </w:r>
      <w:r>
        <w:rPr>
          <w:rFonts w:ascii="Times New Roman" w:hAnsi="Times New Roman"/>
          <w:sz w:val="24"/>
          <w:szCs w:val="24"/>
        </w:rPr>
        <w:t>ty and community air quality.</w:t>
      </w:r>
      <w:r w:rsidRPr="00BC4313">
        <w:rPr>
          <w:rFonts w:ascii="Times New Roman" w:hAnsi="Times New Roman"/>
          <w:sz w:val="24"/>
          <w:szCs w:val="24"/>
        </w:rPr>
        <w:br/>
      </w:r>
    </w:p>
    <w:p w:rsidR="003D5721" w:rsidRDefault="00C352FE" w:rsidP="000728C0">
      <w:pPr>
        <w:rPr>
          <w:rFonts w:ascii="Times New Roman" w:hAnsi="Times New Roman"/>
          <w:sz w:val="24"/>
          <w:szCs w:val="24"/>
        </w:rPr>
      </w:pPr>
      <w:r w:rsidRPr="00BC4313">
        <w:rPr>
          <w:rFonts w:ascii="Times New Roman" w:hAnsi="Times New Roman"/>
          <w:b/>
          <w:bCs/>
          <w:sz w:val="24"/>
          <w:szCs w:val="24"/>
        </w:rPr>
        <w:t>Project Timeline:</w:t>
      </w:r>
      <w:r w:rsidRPr="00BC4313">
        <w:rPr>
          <w:rFonts w:ascii="Times New Roman" w:hAnsi="Times New Roman"/>
          <w:sz w:val="24"/>
          <w:szCs w:val="24"/>
        </w:rPr>
        <w:t> </w:t>
      </w:r>
      <w:r w:rsidR="000728C0" w:rsidRPr="000728C0">
        <w:rPr>
          <w:rFonts w:ascii="Times New Roman" w:hAnsi="Times New Roman"/>
          <w:sz w:val="24"/>
          <w:szCs w:val="24"/>
        </w:rPr>
        <w:t>By end of Q3 2017, establish protocols and recruit initial pilots. By early Q4 2018: data collected for pilots' relevant seasons/climates.  Begin analysis a</w:t>
      </w:r>
      <w:r w:rsidR="000728C0">
        <w:rPr>
          <w:rFonts w:ascii="Times New Roman" w:hAnsi="Times New Roman"/>
          <w:sz w:val="24"/>
          <w:szCs w:val="24"/>
        </w:rPr>
        <w:t xml:space="preserve">nd sharing results by Q4, 2018. </w:t>
      </w:r>
      <w:r w:rsidR="000728C0" w:rsidRPr="000728C0">
        <w:rPr>
          <w:rFonts w:ascii="Times New Roman" w:hAnsi="Times New Roman"/>
          <w:sz w:val="24"/>
          <w:szCs w:val="24"/>
        </w:rPr>
        <w:t>Establish ongoing communication forum for partnering on advocacy.</w:t>
      </w:r>
      <w:r w:rsidRPr="00BC4313">
        <w:rPr>
          <w:rFonts w:ascii="Times New Roman" w:hAnsi="Times New Roman"/>
          <w:sz w:val="24"/>
          <w:szCs w:val="24"/>
        </w:rPr>
        <w:br/>
      </w:r>
      <w:r w:rsidRPr="00BC4313">
        <w:rPr>
          <w:rFonts w:ascii="Times New Roman" w:hAnsi="Times New Roman"/>
          <w:b/>
          <w:bCs/>
          <w:sz w:val="24"/>
          <w:szCs w:val="24"/>
        </w:rPr>
        <w:br/>
      </w:r>
      <w:r w:rsidR="00401548">
        <w:rPr>
          <w:rFonts w:ascii="Times New Roman" w:hAnsi="Times New Roman"/>
          <w:b/>
          <w:bCs/>
          <w:sz w:val="24"/>
          <w:szCs w:val="24"/>
        </w:rPr>
        <w:t>Support</w:t>
      </w:r>
      <w:r w:rsidRPr="00BC4313">
        <w:rPr>
          <w:rFonts w:ascii="Times New Roman" w:hAnsi="Times New Roman"/>
          <w:b/>
          <w:bCs/>
          <w:sz w:val="24"/>
          <w:szCs w:val="24"/>
        </w:rPr>
        <w:t>:</w:t>
      </w:r>
      <w:r w:rsidRPr="00BC4313">
        <w:rPr>
          <w:rFonts w:ascii="Times New Roman" w:hAnsi="Times New Roman"/>
          <w:sz w:val="24"/>
          <w:szCs w:val="24"/>
        </w:rPr>
        <w:t xml:space="preserve"> The </w:t>
      </w:r>
      <w:r w:rsidR="00401548">
        <w:rPr>
          <w:rFonts w:ascii="Times New Roman" w:hAnsi="Times New Roman"/>
          <w:sz w:val="24"/>
          <w:szCs w:val="24"/>
        </w:rPr>
        <w:t xml:space="preserve">pilot effort will be </w:t>
      </w:r>
      <w:r w:rsidR="007516A6">
        <w:rPr>
          <w:rFonts w:ascii="Times New Roman" w:hAnsi="Times New Roman"/>
          <w:sz w:val="24"/>
          <w:szCs w:val="24"/>
        </w:rPr>
        <w:t>coordinate</w:t>
      </w:r>
      <w:r w:rsidR="00401548">
        <w:rPr>
          <w:rFonts w:ascii="Times New Roman" w:hAnsi="Times New Roman"/>
          <w:sz w:val="24"/>
          <w:szCs w:val="24"/>
        </w:rPr>
        <w:t>d for</w:t>
      </w:r>
      <w:r w:rsidR="00EE599D">
        <w:rPr>
          <w:rFonts w:ascii="Times New Roman" w:hAnsi="Times New Roman"/>
          <w:sz w:val="24"/>
          <w:szCs w:val="24"/>
        </w:rPr>
        <w:t xml:space="preserve"> the </w:t>
      </w:r>
      <w:r w:rsidRPr="00BC4313">
        <w:rPr>
          <w:rFonts w:ascii="Times New Roman" w:hAnsi="Times New Roman"/>
          <w:sz w:val="24"/>
          <w:szCs w:val="24"/>
        </w:rPr>
        <w:t>Health Care Climate Council</w:t>
      </w:r>
      <w:r w:rsidR="00401548">
        <w:rPr>
          <w:rFonts w:ascii="Times New Roman" w:hAnsi="Times New Roman"/>
          <w:sz w:val="24"/>
          <w:szCs w:val="24"/>
        </w:rPr>
        <w:t xml:space="preserve"> by </w:t>
      </w:r>
      <w:r w:rsidR="00EE599D">
        <w:rPr>
          <w:rFonts w:ascii="Times New Roman" w:hAnsi="Times New Roman"/>
          <w:sz w:val="24"/>
          <w:szCs w:val="24"/>
        </w:rPr>
        <w:t>Paul Lipke,</w:t>
      </w:r>
      <w:r w:rsidR="00401548">
        <w:rPr>
          <w:rFonts w:ascii="Times New Roman" w:hAnsi="Times New Roman"/>
          <w:sz w:val="24"/>
          <w:szCs w:val="24"/>
        </w:rPr>
        <w:t xml:space="preserve"> </w:t>
      </w:r>
      <w:r w:rsidR="00EE599D">
        <w:rPr>
          <w:rFonts w:ascii="Times New Roman" w:hAnsi="Times New Roman"/>
          <w:sz w:val="24"/>
          <w:szCs w:val="24"/>
        </w:rPr>
        <w:t>Health Care Without Harm's Se</w:t>
      </w:r>
      <w:r w:rsidR="00401548" w:rsidRPr="00BC4313">
        <w:rPr>
          <w:rFonts w:ascii="Times New Roman" w:hAnsi="Times New Roman"/>
          <w:sz w:val="24"/>
          <w:szCs w:val="24"/>
        </w:rPr>
        <w:t>nior Advisor for Energy and Buildings</w:t>
      </w:r>
      <w:r w:rsidRPr="00BC4313">
        <w:rPr>
          <w:rFonts w:ascii="Times New Roman" w:hAnsi="Times New Roman"/>
          <w:sz w:val="24"/>
          <w:szCs w:val="24"/>
        </w:rPr>
        <w:t xml:space="preserve">, with </w:t>
      </w:r>
      <w:r w:rsidR="00401548">
        <w:rPr>
          <w:rFonts w:ascii="Times New Roman" w:hAnsi="Times New Roman"/>
          <w:sz w:val="24"/>
          <w:szCs w:val="24"/>
        </w:rPr>
        <w:t xml:space="preserve">advisory technical support from </w:t>
      </w:r>
      <w:r w:rsidRPr="00BC4313">
        <w:rPr>
          <w:rFonts w:ascii="Times New Roman" w:hAnsi="Times New Roman"/>
          <w:sz w:val="24"/>
          <w:szCs w:val="24"/>
        </w:rPr>
        <w:t>Kaiser Permanente's</w:t>
      </w:r>
      <w:r w:rsidRPr="00BC4313">
        <w:rPr>
          <w:rFonts w:ascii="Times New Roman" w:hAnsi="Times New Roman"/>
          <w:b/>
          <w:bCs/>
          <w:sz w:val="24"/>
          <w:szCs w:val="24"/>
        </w:rPr>
        <w:t> Travis English,</w:t>
      </w:r>
      <w:r w:rsidRPr="00BC4313">
        <w:rPr>
          <w:rFonts w:ascii="Times New Roman" w:hAnsi="Times New Roman"/>
          <w:sz w:val="24"/>
          <w:szCs w:val="24"/>
        </w:rPr>
        <w:t xml:space="preserve"> Chief Design Engineer/Director of Engineering and </w:t>
      </w:r>
      <w:r w:rsidR="00401548" w:rsidRPr="00401548">
        <w:rPr>
          <w:rFonts w:ascii="Times New Roman" w:hAnsi="Times New Roman"/>
          <w:b/>
          <w:sz w:val="24"/>
          <w:szCs w:val="24"/>
        </w:rPr>
        <w:t xml:space="preserve">Maya </w:t>
      </w:r>
      <w:proofErr w:type="spellStart"/>
      <w:r w:rsidR="00401548" w:rsidRPr="00401548">
        <w:rPr>
          <w:rFonts w:ascii="Times New Roman" w:hAnsi="Times New Roman"/>
          <w:b/>
          <w:sz w:val="24"/>
          <w:szCs w:val="24"/>
        </w:rPr>
        <w:t>Salabasheva</w:t>
      </w:r>
      <w:proofErr w:type="spellEnd"/>
      <w:r w:rsidR="00401548">
        <w:rPr>
          <w:rFonts w:ascii="Times New Roman" w:hAnsi="Times New Roman"/>
          <w:sz w:val="24"/>
          <w:szCs w:val="24"/>
        </w:rPr>
        <w:t xml:space="preserve">, KP's </w:t>
      </w:r>
      <w:r w:rsidR="00401548" w:rsidRPr="00401548">
        <w:rPr>
          <w:rFonts w:ascii="Times New Roman" w:hAnsi="Times New Roman"/>
          <w:sz w:val="24"/>
          <w:szCs w:val="24"/>
        </w:rPr>
        <w:t>Principal Mechanical Engineer</w:t>
      </w:r>
      <w:r w:rsidRPr="00BC4313">
        <w:rPr>
          <w:rFonts w:ascii="Times New Roman" w:hAnsi="Times New Roman"/>
          <w:sz w:val="24"/>
          <w:szCs w:val="24"/>
        </w:rPr>
        <w:t>.</w:t>
      </w:r>
      <w:r w:rsidR="00EE599D">
        <w:rPr>
          <w:rFonts w:ascii="Times New Roman" w:hAnsi="Times New Roman"/>
          <w:sz w:val="24"/>
          <w:szCs w:val="24"/>
        </w:rPr>
        <w:t xml:space="preserve"> As work progresses, it is anticipated that the pilot sites will collaborate to support and learn from each other.</w:t>
      </w:r>
    </w:p>
    <w:p w:rsidR="00A443F5" w:rsidRDefault="00A443F5" w:rsidP="00C352FE">
      <w:pPr>
        <w:rPr>
          <w:rFonts w:ascii="Times New Roman" w:hAnsi="Times New Roman"/>
          <w:sz w:val="24"/>
          <w:szCs w:val="24"/>
        </w:rPr>
      </w:pPr>
    </w:p>
    <w:p w:rsidR="00691754" w:rsidRDefault="00691754" w:rsidP="00691754">
      <w:pPr>
        <w:jc w:val="center"/>
        <w:rPr>
          <w:b/>
        </w:rPr>
      </w:pPr>
      <w:r>
        <w:rPr>
          <w:b/>
        </w:rPr>
        <w:t>#MORE#</w:t>
      </w:r>
    </w:p>
    <w:p w:rsidR="00691754" w:rsidRDefault="00691754">
      <w:pPr>
        <w:rPr>
          <w:b/>
        </w:rPr>
      </w:pPr>
      <w:r>
        <w:rPr>
          <w:b/>
        </w:rPr>
        <w:br w:type="page"/>
      </w:r>
    </w:p>
    <w:p w:rsidR="00D02B47" w:rsidRDefault="00D02B47" w:rsidP="00691754">
      <w:pPr>
        <w:jc w:val="center"/>
        <w:rPr>
          <w:b/>
        </w:rPr>
      </w:pPr>
    </w:p>
    <w:p w:rsidR="001B75A8" w:rsidRPr="002F54C7" w:rsidRDefault="008826DD" w:rsidP="002F54C7">
      <w:pPr>
        <w:jc w:val="center"/>
        <w:rPr>
          <w:b/>
        </w:rPr>
      </w:pPr>
      <w:r w:rsidRPr="002F54C7">
        <w:rPr>
          <w:b/>
        </w:rPr>
        <w:t>**********K</w:t>
      </w:r>
      <w:r w:rsidR="00904398">
        <w:rPr>
          <w:b/>
        </w:rPr>
        <w:t xml:space="preserve">aiser </w:t>
      </w:r>
      <w:r w:rsidRPr="002F54C7">
        <w:rPr>
          <w:b/>
        </w:rPr>
        <w:t>P</w:t>
      </w:r>
      <w:r w:rsidR="00904398">
        <w:rPr>
          <w:b/>
        </w:rPr>
        <w:t>ermanente</w:t>
      </w:r>
      <w:r w:rsidRPr="002F54C7">
        <w:rPr>
          <w:b/>
        </w:rPr>
        <w:t xml:space="preserve">'s </w:t>
      </w:r>
      <w:r w:rsidR="00D02B47">
        <w:rPr>
          <w:b/>
        </w:rPr>
        <w:t>Initial Solicitation</w:t>
      </w:r>
      <w:r w:rsidR="00D02B47" w:rsidRPr="002F54C7">
        <w:rPr>
          <w:b/>
        </w:rPr>
        <w:t xml:space="preserve"> </w:t>
      </w:r>
      <w:r w:rsidRPr="002F54C7">
        <w:rPr>
          <w:b/>
        </w:rPr>
        <w:t xml:space="preserve">to </w:t>
      </w:r>
      <w:r w:rsidR="00D02B47" w:rsidRPr="002F54C7">
        <w:rPr>
          <w:b/>
        </w:rPr>
        <w:t>C</w:t>
      </w:r>
      <w:r w:rsidR="00D02B47">
        <w:rPr>
          <w:b/>
        </w:rPr>
        <w:t>A, April</w:t>
      </w:r>
      <w:r w:rsidR="00293E2A">
        <w:rPr>
          <w:b/>
        </w:rPr>
        <w:t>,</w:t>
      </w:r>
      <w:r w:rsidR="00D02B47">
        <w:rPr>
          <w:b/>
        </w:rPr>
        <w:t xml:space="preserve"> 2016</w:t>
      </w:r>
      <w:r w:rsidRPr="002F54C7">
        <w:rPr>
          <w:b/>
        </w:rPr>
        <w:t>*********</w:t>
      </w:r>
    </w:p>
    <w:p w:rsidR="008826DD" w:rsidRPr="00380553" w:rsidRDefault="004F634E" w:rsidP="002F54C7">
      <w:pPr>
        <w:jc w:val="center"/>
        <w:rPr>
          <w:b/>
          <w:u w:val="single"/>
        </w:rPr>
      </w:pPr>
      <w:r w:rsidRPr="004F634E">
        <w:rPr>
          <w:b/>
          <w:sz w:val="24"/>
          <w:highlight w:val="yellow"/>
          <w:u w:val="single"/>
        </w:rPr>
        <w:t xml:space="preserve">To </w:t>
      </w:r>
      <w:r w:rsidR="003A3B34">
        <w:rPr>
          <w:b/>
          <w:sz w:val="24"/>
          <w:highlight w:val="yellow"/>
          <w:u w:val="single"/>
        </w:rPr>
        <w:t xml:space="preserve">inform and/or </w:t>
      </w:r>
      <w:r w:rsidRPr="004F634E">
        <w:rPr>
          <w:b/>
          <w:sz w:val="24"/>
          <w:highlight w:val="yellow"/>
          <w:u w:val="single"/>
        </w:rPr>
        <w:t>be adapted to suit other pilot sites</w:t>
      </w:r>
    </w:p>
    <w:p w:rsidR="008826DD" w:rsidRDefault="00D02B47" w:rsidP="008826DD">
      <w:pPr>
        <w:jc w:val="center"/>
      </w:pPr>
      <w:r>
        <w:t>Sections specific to CA are {</w:t>
      </w:r>
      <w:r w:rsidR="007550E9" w:rsidRPr="007550E9">
        <w:rPr>
          <w:i/>
          <w:color w:val="0070C0"/>
        </w:rPr>
        <w:t>in brackets</w:t>
      </w:r>
      <w:r>
        <w:t>}</w:t>
      </w:r>
    </w:p>
    <w:p w:rsidR="00D02B47" w:rsidRDefault="00D02B47" w:rsidP="008826DD">
      <w:pPr>
        <w:jc w:val="center"/>
      </w:pPr>
    </w:p>
    <w:p w:rsidR="00A443F5" w:rsidRDefault="00A443F5" w:rsidP="00A443F5">
      <w:r>
        <w:t xml:space="preserve">Facilities participating in a demonstration project shall use </w:t>
      </w:r>
      <w:r w:rsidRPr="00B51209">
        <w:t xml:space="preserve">an Alternate Method of Compliance </w:t>
      </w:r>
      <w:r>
        <w:t>to meet</w:t>
      </w:r>
      <w:r w:rsidRPr="00B51209">
        <w:t xml:space="preserve"> provisions of the </w:t>
      </w:r>
      <w:r w:rsidR="00D02B47">
        <w:t>{</w:t>
      </w:r>
      <w:r w:rsidR="007550E9" w:rsidRPr="007550E9">
        <w:rPr>
          <w:i/>
        </w:rPr>
        <w:t>California Building Standards Code</w:t>
      </w:r>
      <w:r w:rsidR="00D02B47">
        <w:t>}</w:t>
      </w:r>
      <w:r>
        <w:t xml:space="preserve"> with regard</w:t>
      </w:r>
      <w:r w:rsidRPr="00B51209">
        <w:t xml:space="preserve"> to </w:t>
      </w:r>
      <w:r>
        <w:t xml:space="preserve">indoor air quality, fire resistance </w:t>
      </w:r>
      <w:r w:rsidRPr="00B51209">
        <w:t>and safety</w:t>
      </w:r>
      <w:r>
        <w:t xml:space="preserve"> for the duration of the project</w:t>
      </w:r>
      <w:r w:rsidRPr="00B51209">
        <w:t>.</w:t>
      </w:r>
      <w:r>
        <w:t xml:space="preserve"> </w:t>
      </w:r>
    </w:p>
    <w:p w:rsidR="00A443F5" w:rsidRDefault="00A443F5" w:rsidP="00A443F5"/>
    <w:p w:rsidR="00A443F5" w:rsidRPr="00B11254" w:rsidRDefault="00A443F5" w:rsidP="00A443F5">
      <w:r w:rsidRPr="00B11254">
        <w:t>For this proposal, the State shall:</w:t>
      </w:r>
    </w:p>
    <w:p w:rsidR="00A443F5" w:rsidRPr="00B11254" w:rsidRDefault="00A443F5" w:rsidP="00A443F5"/>
    <w:p w:rsidR="00A443F5" w:rsidRPr="00B11254" w:rsidRDefault="000B5037" w:rsidP="00A443F5">
      <w:pPr>
        <w:pStyle w:val="ListParagraph"/>
        <w:numPr>
          <w:ilvl w:val="0"/>
          <w:numId w:val="3"/>
        </w:numPr>
        <w:rPr>
          <w:sz w:val="22"/>
          <w:szCs w:val="22"/>
        </w:rPr>
      </w:pPr>
      <w:r w:rsidRPr="000B5037">
        <w:rPr>
          <w:sz w:val="22"/>
          <w:szCs w:val="22"/>
        </w:rPr>
        <w:t xml:space="preserve">Grant hospitals a waiver from the requirements of </w:t>
      </w:r>
      <w:r w:rsidR="00D02B47">
        <w:rPr>
          <w:sz w:val="22"/>
          <w:szCs w:val="22"/>
        </w:rPr>
        <w:t>{</w:t>
      </w:r>
      <w:r w:rsidR="007550E9" w:rsidRPr="007550E9">
        <w:rPr>
          <w:i/>
          <w:color w:val="0070C0"/>
          <w:sz w:val="22"/>
          <w:szCs w:val="22"/>
        </w:rPr>
        <w:t>CCR T24 Part 4 Sections 407.1, 407.3, 407.5, and Table 4-A</w:t>
      </w:r>
      <w:r w:rsidR="00D02B47">
        <w:rPr>
          <w:sz w:val="22"/>
          <w:szCs w:val="22"/>
        </w:rPr>
        <w:t>}</w:t>
      </w:r>
      <w:r w:rsidRPr="000B5037">
        <w:rPr>
          <w:sz w:val="22"/>
          <w:szCs w:val="22"/>
        </w:rPr>
        <w:t xml:space="preserve"> for the </w:t>
      </w:r>
      <w:r w:rsidRPr="000B5037">
        <w:rPr>
          <w:sz w:val="22"/>
          <w:szCs w:val="22"/>
          <w:u w:val="single"/>
        </w:rPr>
        <w:t>eligible spaces</w:t>
      </w:r>
      <w:r w:rsidRPr="000B5037">
        <w:rPr>
          <w:sz w:val="22"/>
          <w:szCs w:val="22"/>
        </w:rPr>
        <w:t xml:space="preserve"> (non-sensitive spaces) </w:t>
      </w:r>
      <w:r w:rsidRPr="000B5037">
        <w:rPr>
          <w:sz w:val="22"/>
          <w:szCs w:val="22"/>
          <w:u w:val="single"/>
        </w:rPr>
        <w:t>listed in Appendix A</w:t>
      </w:r>
      <w:r w:rsidRPr="000B5037">
        <w:rPr>
          <w:sz w:val="22"/>
          <w:szCs w:val="22"/>
        </w:rPr>
        <w:t xml:space="preserve">.  In lieu of these requirements, hospitals will apply industry standards and best-practice methods based on ASHRAE Standard 62.1 (Indoor Air Quality) and ASHRAE Standard 55 (Thermal Comfort for Human Occupancy).  Ventilation at the minimum condition shall always meet the minimums of </w:t>
      </w:r>
      <w:r w:rsidR="00D02B47">
        <w:rPr>
          <w:sz w:val="22"/>
          <w:szCs w:val="22"/>
        </w:rPr>
        <w:t>{</w:t>
      </w:r>
      <w:r w:rsidR="007550E9" w:rsidRPr="007550E9">
        <w:rPr>
          <w:i/>
          <w:color w:val="0070C0"/>
          <w:sz w:val="22"/>
          <w:szCs w:val="22"/>
        </w:rPr>
        <w:t>CCR Title 24 Part 6 Section 120.1(b) 2B (Ventilation)</w:t>
      </w:r>
      <w:r w:rsidR="00D02B47">
        <w:rPr>
          <w:sz w:val="22"/>
          <w:szCs w:val="22"/>
        </w:rPr>
        <w:t>}</w:t>
      </w:r>
      <w:r w:rsidRPr="000B5037">
        <w:rPr>
          <w:sz w:val="22"/>
          <w:szCs w:val="22"/>
        </w:rPr>
        <w:t xml:space="preserve">. </w:t>
      </w:r>
    </w:p>
    <w:p w:rsidR="00A443F5" w:rsidRPr="00B11254" w:rsidRDefault="00A443F5" w:rsidP="00A443F5"/>
    <w:p w:rsidR="00A443F5" w:rsidRPr="00B11254" w:rsidRDefault="00D02B47" w:rsidP="00A443F5">
      <w:pPr>
        <w:pStyle w:val="ListParagraph"/>
        <w:numPr>
          <w:ilvl w:val="0"/>
          <w:numId w:val="3"/>
        </w:numPr>
        <w:rPr>
          <w:sz w:val="22"/>
          <w:szCs w:val="22"/>
        </w:rPr>
      </w:pPr>
      <w:r>
        <w:rPr>
          <w:sz w:val="22"/>
          <w:szCs w:val="22"/>
        </w:rPr>
        <w:t>{</w:t>
      </w:r>
      <w:r w:rsidR="007550E9" w:rsidRPr="007550E9">
        <w:rPr>
          <w:i/>
          <w:color w:val="0070C0"/>
          <w:sz w:val="22"/>
          <w:szCs w:val="22"/>
        </w:rPr>
        <w:t xml:space="preserve">Grant hospitals a waiver from the requirements of CCR T24 Part 4 Section 407.5.1.3 for </w:t>
      </w:r>
      <w:r w:rsidR="007550E9" w:rsidRPr="007550E9">
        <w:rPr>
          <w:i/>
          <w:color w:val="0070C0"/>
          <w:sz w:val="22"/>
          <w:szCs w:val="22"/>
          <w:u w:val="single"/>
        </w:rPr>
        <w:t>eligible spaces</w:t>
      </w:r>
      <w:r w:rsidR="007550E9" w:rsidRPr="007550E9">
        <w:rPr>
          <w:i/>
          <w:color w:val="0070C0"/>
          <w:sz w:val="22"/>
          <w:szCs w:val="22"/>
        </w:rPr>
        <w:t xml:space="preserve"> (non-sensitive spaces) </w:t>
      </w:r>
      <w:r w:rsidR="007550E9" w:rsidRPr="007550E9">
        <w:rPr>
          <w:i/>
          <w:color w:val="0070C0"/>
          <w:sz w:val="22"/>
          <w:szCs w:val="22"/>
          <w:u w:val="single"/>
        </w:rPr>
        <w:t>listed in Appendix A</w:t>
      </w:r>
      <w:r w:rsidR="007550E9" w:rsidRPr="007550E9">
        <w:rPr>
          <w:i/>
          <w:color w:val="0070C0"/>
          <w:sz w:val="22"/>
          <w:szCs w:val="22"/>
        </w:rPr>
        <w:t>. Hospitals may use a variable air volume (VAV) system without adding return air VAV terminal boxes (or modulating dampers) controlled in junction with the associated supply air VAV terminal boxes.  OSHPD has approved similar variances to § 407.5.1.3 on at least two occasions.(See Previous Variance Examples in Appendix E)</w:t>
      </w:r>
      <w:r>
        <w:rPr>
          <w:color w:val="000000"/>
          <w:sz w:val="22"/>
          <w:szCs w:val="22"/>
        </w:rPr>
        <w:t>}</w:t>
      </w:r>
    </w:p>
    <w:p w:rsidR="00A443F5" w:rsidRPr="00B11254" w:rsidRDefault="00A443F5" w:rsidP="00A443F5"/>
    <w:p w:rsidR="00A443F5" w:rsidRPr="00B11254" w:rsidRDefault="000B5037" w:rsidP="00A443F5">
      <w:pPr>
        <w:rPr>
          <w:color w:val="000000"/>
        </w:rPr>
      </w:pPr>
      <w:r>
        <w:rPr>
          <w:color w:val="000000"/>
        </w:rPr>
        <w:t xml:space="preserve">These variances will be limited to select, non-sensitive spaces, as detailed in Appendix A.  </w:t>
      </w:r>
    </w:p>
    <w:p w:rsidR="00A443F5" w:rsidRPr="00B11254" w:rsidRDefault="00A443F5" w:rsidP="00A443F5">
      <w:pPr>
        <w:rPr>
          <w:color w:val="000000"/>
        </w:rPr>
      </w:pPr>
    </w:p>
    <w:p w:rsidR="00A443F5" w:rsidRPr="00B11254" w:rsidRDefault="000B5037" w:rsidP="00A443F5">
      <w:r>
        <w:t>As a contingency of either/both variances, safe indoor air quality shall be validated, measured and reported.  Validation will be achieved by actual measurement of air quality by a qualified industrial hygiene professional, according to a developed and approved sampling and testing plan (See Appendix C for a Sample Indoor Air Quality Validation Scope of Work).  Measurements will be benchmarked against ASHRAE Standard 62.1 (Indoor Air Quality), specifically, representative metrics as listed in ASHRAE Standard 62.1 - Appendix B or other appropriate baselines identified by the designated environmental health and safety professionals (more details in Appendix C).</w:t>
      </w:r>
    </w:p>
    <w:p w:rsidR="00A443F5" w:rsidRPr="00B11254" w:rsidRDefault="00A443F5" w:rsidP="00A443F5"/>
    <w:p w:rsidR="00A443F5" w:rsidRPr="00B11254" w:rsidRDefault="000B5037" w:rsidP="00A443F5">
      <w:r>
        <w:t xml:space="preserve">As a contingency of either/both variances, energy savings resulting from these variances shall be reported for 18 months from the point of completion. </w:t>
      </w:r>
    </w:p>
    <w:p w:rsidR="00A443F5" w:rsidRDefault="00A443F5" w:rsidP="00A443F5"/>
    <w:p w:rsidR="00A443F5" w:rsidRPr="00674F7B" w:rsidRDefault="00A443F5" w:rsidP="00A443F5">
      <w:pPr>
        <w:pStyle w:val="Heading2"/>
      </w:pPr>
      <w:r w:rsidRPr="00674F7B">
        <w:t>Reason for the Request:</w:t>
      </w:r>
    </w:p>
    <w:p w:rsidR="00A443F5" w:rsidRDefault="00A443F5" w:rsidP="00A443F5">
      <w:r>
        <w:t>Approving this waiver would create</w:t>
      </w:r>
      <w:r w:rsidRPr="00080601">
        <w:t xml:space="preserve"> an opportunity for 20%-30% electricity and 30%-50% natural gas savings</w:t>
      </w:r>
      <w:r>
        <w:t xml:space="preserve"> in participating hospitals</w:t>
      </w:r>
      <w:r w:rsidRPr="00456C12">
        <w:rPr>
          <w:color w:val="000000"/>
        </w:rPr>
        <w:t xml:space="preserve">. </w:t>
      </w:r>
      <w:r w:rsidRPr="00080601">
        <w:t xml:space="preserve">For hospitals with digital controls, much of </w:t>
      </w:r>
      <w:r>
        <w:t>this</w:t>
      </w:r>
      <w:r w:rsidRPr="00080601">
        <w:t xml:space="preserve"> savings could be captured by reprogramming </w:t>
      </w:r>
      <w:r>
        <w:t xml:space="preserve">and re-balancing </w:t>
      </w:r>
      <w:r w:rsidRPr="00080601">
        <w:t>existing HVAC and control assets.</w:t>
      </w:r>
    </w:p>
    <w:p w:rsidR="00A443F5" w:rsidRDefault="00A443F5" w:rsidP="00A443F5"/>
    <w:p w:rsidR="00A443F5" w:rsidRPr="006263CF" w:rsidRDefault="00A443F5" w:rsidP="00A443F5">
      <w:pPr>
        <w:rPr>
          <w:color w:val="000000"/>
        </w:rPr>
      </w:pPr>
      <w:r>
        <w:t xml:space="preserve">For hospitals participating, this proposal includes a requirement to perform </w:t>
      </w:r>
      <w:r w:rsidRPr="00932744">
        <w:rPr>
          <w:u w:val="single"/>
        </w:rPr>
        <w:t>safe indoor air quality validation</w:t>
      </w:r>
      <w:r>
        <w:t xml:space="preserve"> by physical measurements.  Hospitals will measure and report the indoor air quality in the facility, benchmarked against known safe indoor air quality thresholds.  Since this type of validation is not typically performed, routinely or proactively, hospitals participating in this program will </w:t>
      </w:r>
      <w:r w:rsidRPr="00932744">
        <w:rPr>
          <w:u w:val="single"/>
        </w:rPr>
        <w:t>improve</w:t>
      </w:r>
      <w:r>
        <w:t xml:space="preserve"> the assurances of air quality for patient and staff safety.</w:t>
      </w:r>
    </w:p>
    <w:p w:rsidR="00A443F5" w:rsidRDefault="00A443F5" w:rsidP="00A443F5"/>
    <w:p w:rsidR="00A443F5" w:rsidRPr="00674F7B" w:rsidRDefault="00A443F5" w:rsidP="00A443F5">
      <w:pPr>
        <w:pStyle w:val="Heading2"/>
      </w:pPr>
      <w:r w:rsidRPr="00674F7B">
        <w:lastRenderedPageBreak/>
        <w:t>Program Background</w:t>
      </w:r>
    </w:p>
    <w:p w:rsidR="00A443F5" w:rsidRDefault="00A443F5" w:rsidP="00A443F5">
      <w:r w:rsidRPr="00CC4DE2">
        <w:t xml:space="preserve">Indoor Air Quality (IAQ) </w:t>
      </w:r>
      <w:r>
        <w:t>is the</w:t>
      </w:r>
      <w:r w:rsidRPr="00CC4DE2">
        <w:t xml:space="preserve"> </w:t>
      </w:r>
      <w:r w:rsidRPr="00932744">
        <w:rPr>
          <w:i/>
        </w:rPr>
        <w:t>“air quality within and around buildings and structures, especially as it relates to the health and comfort of building occupants”</w:t>
      </w:r>
      <w:r>
        <w:rPr>
          <w:noProof/>
        </w:rPr>
        <w:t xml:space="preserve"> </w:t>
      </w:r>
      <w:r w:rsidRPr="004532E5">
        <w:rPr>
          <w:noProof/>
        </w:rPr>
        <w:t>[1]</w:t>
      </w:r>
      <w:r>
        <w:t>. Air quality standards, stated as acceptable limits of contaminants, are developed by multiple sources including the ACGIH</w:t>
      </w:r>
      <w:r>
        <w:rPr>
          <w:noProof/>
        </w:rPr>
        <w:t xml:space="preserve"> </w:t>
      </w:r>
      <w:r w:rsidRPr="004532E5">
        <w:rPr>
          <w:noProof/>
        </w:rPr>
        <w:t>[2]</w:t>
      </w:r>
      <w:r>
        <w:t xml:space="preserve">, OSHA </w:t>
      </w:r>
      <w:r w:rsidRPr="004532E5">
        <w:rPr>
          <w:noProof/>
        </w:rPr>
        <w:t>[3]</w:t>
      </w:r>
      <w:r>
        <w:t xml:space="preserve"> , NIOSH </w:t>
      </w:r>
      <w:r w:rsidRPr="004532E5">
        <w:rPr>
          <w:noProof/>
        </w:rPr>
        <w:t>[4]</w:t>
      </w:r>
      <w:r>
        <w:t>, and EPA</w:t>
      </w:r>
      <w:r>
        <w:rPr>
          <w:noProof/>
        </w:rPr>
        <w:t xml:space="preserve"> </w:t>
      </w:r>
      <w:r w:rsidRPr="004532E5">
        <w:rPr>
          <w:noProof/>
        </w:rPr>
        <w:t>[5]</w:t>
      </w:r>
      <w:r>
        <w:t>.</w:t>
      </w:r>
    </w:p>
    <w:p w:rsidR="00A443F5" w:rsidRDefault="00A443F5" w:rsidP="00A443F5"/>
    <w:p w:rsidR="00A443F5" w:rsidRDefault="00A443F5" w:rsidP="00A443F5">
      <w:r>
        <w:t>B</w:t>
      </w:r>
      <w:r w:rsidRPr="00080601">
        <w:t xml:space="preserve">est practices for ventilation </w:t>
      </w:r>
      <w:r>
        <w:t xml:space="preserve">for indoor air quality </w:t>
      </w:r>
      <w:r w:rsidRPr="00080601">
        <w:t>are well-</w:t>
      </w:r>
      <w:r>
        <w:t xml:space="preserve">established in commercial buildings with a </w:t>
      </w:r>
      <w:r w:rsidRPr="00080601">
        <w:t>body of scient</w:t>
      </w:r>
      <w:r>
        <w:t>ific and engineering literature</w:t>
      </w:r>
      <w:r w:rsidRPr="00080601">
        <w:t xml:space="preserve"> dating from the </w:t>
      </w:r>
      <w:r>
        <w:t xml:space="preserve">1970s </w:t>
      </w:r>
      <w:r w:rsidRPr="00080601">
        <w:t xml:space="preserve">on attainment of indoor air quality. </w:t>
      </w:r>
      <w:r>
        <w:t>The well-</w:t>
      </w:r>
      <w:r w:rsidRPr="00080601">
        <w:t xml:space="preserve">respected </w:t>
      </w:r>
      <w:r w:rsidRPr="00932744">
        <w:rPr>
          <w:i/>
        </w:rPr>
        <w:t>ASHRAE Standard 62.1 - Ventilation for Acceptable Indoor Air Quality</w:t>
      </w:r>
      <w:r w:rsidRPr="00080601">
        <w:t xml:space="preserve">, </w:t>
      </w:r>
      <w:r>
        <w:t>provides a model code for</w:t>
      </w:r>
      <w:r w:rsidRPr="00080601">
        <w:t xml:space="preserve"> </w:t>
      </w:r>
      <w:r>
        <w:t xml:space="preserve">commercial buildings in the </w:t>
      </w:r>
      <w:smartTag w:uri="urn:schemas-microsoft-com:office:smarttags" w:element="place">
        <w:smartTag w:uri="urn:schemas-microsoft-com:office:smarttags" w:element="country-region">
          <w:r>
            <w:t>U.S.</w:t>
          </w:r>
        </w:smartTag>
      </w:smartTag>
      <w:r>
        <w:t>, with the exception of hospitals.</w:t>
      </w:r>
    </w:p>
    <w:p w:rsidR="00A443F5" w:rsidRDefault="00A443F5" w:rsidP="00A443F5"/>
    <w:p w:rsidR="00A443F5" w:rsidRDefault="00A443F5" w:rsidP="00A443F5">
      <w:r>
        <w:t>Building standards for</w:t>
      </w:r>
      <w:r w:rsidRPr="00080601">
        <w:t xml:space="preserve"> hospitals </w:t>
      </w:r>
      <w:r>
        <w:t xml:space="preserve">in the </w:t>
      </w:r>
      <w:smartTag w:uri="urn:schemas-microsoft-com:office:smarttags" w:element="place">
        <w:smartTag w:uri="urn:schemas-microsoft-com:office:smarttags" w:element="country-region">
          <w:r>
            <w:t>U.S.</w:t>
          </w:r>
        </w:smartTag>
      </w:smartTag>
      <w:r>
        <w:t xml:space="preserve"> rely on a different, legacy</w:t>
      </w:r>
      <w:r w:rsidRPr="00080601">
        <w:t xml:space="preserve"> </w:t>
      </w:r>
      <w:r>
        <w:t>ventilation methodology requiring “air changes per hour” (ACH).  Because of this reliance on the older ventilation</w:t>
      </w:r>
      <w:r w:rsidRPr="00080601">
        <w:t xml:space="preserve"> practices, hospitals over-ventilat</w:t>
      </w:r>
      <w:r>
        <w:t>e many spaces, most of the time.  This, in turn, uses a tremendous amount</w:t>
      </w:r>
      <w:r w:rsidRPr="00080601">
        <w:t xml:space="preserve"> of fan, coolin</w:t>
      </w:r>
      <w:r>
        <w:t>g, and heating energy</w:t>
      </w:r>
      <w:r w:rsidRPr="00080601">
        <w:t xml:space="preserve">. </w:t>
      </w:r>
      <w:r>
        <w:t>An</w:t>
      </w:r>
      <w:r w:rsidRPr="00080601">
        <w:t xml:space="preserve"> averag</w:t>
      </w:r>
      <w:r>
        <w:t>e hospital has</w:t>
      </w:r>
      <w:r w:rsidRPr="00080601">
        <w:t xml:space="preserve"> </w:t>
      </w:r>
      <w:r>
        <w:t>~</w:t>
      </w:r>
      <w:r w:rsidRPr="00080601">
        <w:t xml:space="preserve">630,000 </w:t>
      </w:r>
      <w:proofErr w:type="spellStart"/>
      <w:r w:rsidRPr="00080601">
        <w:t>sq.ft</w:t>
      </w:r>
      <w:proofErr w:type="spellEnd"/>
      <w:r w:rsidRPr="00080601">
        <w:t>.</w:t>
      </w:r>
      <w:r>
        <w:t xml:space="preserve"> of space,</w:t>
      </w:r>
      <w:r w:rsidRPr="00080601">
        <w:t xml:space="preserve"> and uses 18,000,000 kWh </w:t>
      </w:r>
      <w:r>
        <w:t xml:space="preserve">of electricity </w:t>
      </w:r>
      <w:r w:rsidRPr="00080601">
        <w:t xml:space="preserve">and 680,000 </w:t>
      </w:r>
      <w:proofErr w:type="spellStart"/>
      <w:r w:rsidRPr="00080601">
        <w:t>therms</w:t>
      </w:r>
      <w:proofErr w:type="spellEnd"/>
      <w:r w:rsidRPr="00080601">
        <w:t xml:space="preserve"> </w:t>
      </w:r>
      <w:r>
        <w:t xml:space="preserve">of natural gas </w:t>
      </w:r>
      <w:r w:rsidRPr="00080601">
        <w:t>per year</w:t>
      </w:r>
      <w:r>
        <w:t>.  Hospitals have seen very little improvement in overall energy efficiency since 1972, during the same time commercial energy codes – such as CCR Title 24 part 6, have been quite effective</w:t>
      </w:r>
      <w:r w:rsidRPr="00080601">
        <w:t xml:space="preserve">. </w:t>
      </w:r>
    </w:p>
    <w:p w:rsidR="00A443F5" w:rsidRDefault="00A84A7D" w:rsidP="00A443F5">
      <w:pPr>
        <w:jc w:val="center"/>
      </w:pPr>
      <w:r>
        <w:rPr>
          <w:noProof/>
        </w:rPr>
        <w:drawing>
          <wp:inline distT="0" distB="0" distL="0" distR="0">
            <wp:extent cx="4091940" cy="3421380"/>
            <wp:effectExtent l="19050" t="0" r="381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4091940" cy="3421380"/>
                    </a:xfrm>
                    <a:prstGeom prst="rect">
                      <a:avLst/>
                    </a:prstGeom>
                    <a:noFill/>
                    <a:ln w="9525">
                      <a:noFill/>
                      <a:miter lim="800000"/>
                      <a:headEnd/>
                      <a:tailEnd/>
                    </a:ln>
                  </pic:spPr>
                </pic:pic>
              </a:graphicData>
            </a:graphic>
          </wp:inline>
        </w:drawing>
      </w:r>
    </w:p>
    <w:p w:rsidR="00A443F5" w:rsidRDefault="00A443F5" w:rsidP="00A443F5"/>
    <w:p w:rsidR="00D02B47" w:rsidRDefault="00A443F5" w:rsidP="00A443F5">
      <w:r>
        <w:t>Adopting m</w:t>
      </w:r>
      <w:r w:rsidRPr="00080601">
        <w:t>odern</w:t>
      </w:r>
      <w:r>
        <w:t>, outcomes-based,</w:t>
      </w:r>
      <w:r w:rsidRPr="00080601">
        <w:t xml:space="preserve"> ventilation </w:t>
      </w:r>
      <w:r>
        <w:t>practices and air quality standards w</w:t>
      </w:r>
      <w:r w:rsidRPr="00080601">
        <w:t xml:space="preserve">ould create an opportunity for 20%-30% electricity and 30%-50% natural gas savings. </w:t>
      </w:r>
      <w:r>
        <w:t xml:space="preserve"> </w:t>
      </w:r>
      <w:r w:rsidRPr="00080601">
        <w:t xml:space="preserve">For hospitals with digital controls, much of that savings could be captured </w:t>
      </w:r>
      <w:r>
        <w:t>by</w:t>
      </w:r>
      <w:r w:rsidRPr="00080601">
        <w:t xml:space="preserve"> reprogramming </w:t>
      </w:r>
      <w:r>
        <w:t xml:space="preserve">and re-balancing </w:t>
      </w:r>
      <w:r w:rsidRPr="00080601">
        <w:t xml:space="preserve">existing HVAC and control assets. </w:t>
      </w:r>
      <w:r>
        <w:t xml:space="preserve"> The graphs below represent projected electricity and natural gas savings based on a similar pilot project at a </w:t>
      </w:r>
      <w:smartTag w:uri="urn:schemas-microsoft-com:office:smarttags" w:element="place">
        <w:smartTag w:uri="urn:schemas-microsoft-com:office:smarttags" w:element="PlaceName">
          <w:r>
            <w:t>Kaiser</w:t>
          </w:r>
        </w:smartTag>
        <w:r>
          <w:t xml:space="preserve"> </w:t>
        </w:r>
        <w:smartTag w:uri="urn:schemas-microsoft-com:office:smarttags" w:element="PlaceName">
          <w:r>
            <w:t>Foundation</w:t>
          </w:r>
        </w:smartTag>
        <w:r>
          <w:t xml:space="preserve"> </w:t>
        </w:r>
        <w:smartTag w:uri="urn:schemas-microsoft-com:office:smarttags" w:element="PlaceType">
          <w:r>
            <w:t>Hospital</w:t>
          </w:r>
        </w:smartTag>
      </w:smartTag>
      <w:r>
        <w:t xml:space="preserve"> in Woodland Hills. Please note that most of the savings comes in the evening, overnight, and morning hours, where spaces are, under current codes, significantly over-ventilated.</w:t>
      </w:r>
    </w:p>
    <w:p w:rsidR="00D02B47" w:rsidRDefault="00D02B47">
      <w:r>
        <w:br w:type="page"/>
      </w:r>
    </w:p>
    <w:p w:rsidR="00A443F5" w:rsidRPr="00080601" w:rsidRDefault="00A443F5" w:rsidP="00A443F5"/>
    <w:p w:rsidR="00A443F5" w:rsidRPr="00182998" w:rsidRDefault="00A443F5" w:rsidP="00A443F5">
      <w:pPr>
        <w:tabs>
          <w:tab w:val="center" w:pos="4680"/>
        </w:tabs>
        <w:jc w:val="center"/>
        <w:rPr>
          <w:b/>
          <w:color w:val="000000"/>
        </w:rPr>
      </w:pPr>
      <w:r w:rsidRPr="00182998">
        <w:rPr>
          <w:b/>
          <w:color w:val="000000"/>
        </w:rPr>
        <w:t>30% Reduction kWh</w:t>
      </w:r>
    </w:p>
    <w:p w:rsidR="00A443F5" w:rsidRDefault="00A84A7D" w:rsidP="00A443F5">
      <w:pPr>
        <w:tabs>
          <w:tab w:val="center" w:pos="4680"/>
        </w:tabs>
        <w:jc w:val="center"/>
        <w:rPr>
          <w:b/>
          <w:color w:val="000000"/>
        </w:rPr>
      </w:pPr>
      <w:r>
        <w:rPr>
          <w:b/>
          <w:noProof/>
          <w:color w:val="000000"/>
        </w:rPr>
        <w:drawing>
          <wp:inline distT="0" distB="0" distL="0" distR="0">
            <wp:extent cx="5227320" cy="2354580"/>
            <wp:effectExtent l="19050" t="19050" r="11430" b="2667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r="8211"/>
                    <a:stretch>
                      <a:fillRect/>
                    </a:stretch>
                  </pic:blipFill>
                  <pic:spPr bwMode="auto">
                    <a:xfrm>
                      <a:off x="0" y="0"/>
                      <a:ext cx="5227320" cy="2354580"/>
                    </a:xfrm>
                    <a:prstGeom prst="rect">
                      <a:avLst/>
                    </a:prstGeom>
                    <a:noFill/>
                    <a:ln w="9525" cmpd="sng">
                      <a:solidFill>
                        <a:srgbClr val="000000"/>
                      </a:solidFill>
                      <a:miter lim="800000"/>
                      <a:headEnd/>
                      <a:tailEnd/>
                    </a:ln>
                    <a:effectLst/>
                  </pic:spPr>
                </pic:pic>
              </a:graphicData>
            </a:graphic>
          </wp:inline>
        </w:drawing>
      </w:r>
    </w:p>
    <w:p w:rsidR="00A443F5" w:rsidRDefault="00A443F5" w:rsidP="00A443F5">
      <w:pPr>
        <w:tabs>
          <w:tab w:val="center" w:pos="4680"/>
        </w:tabs>
        <w:jc w:val="center"/>
        <w:rPr>
          <w:b/>
          <w:color w:val="000000"/>
        </w:rPr>
      </w:pPr>
      <w:r w:rsidRPr="00182998">
        <w:rPr>
          <w:b/>
          <w:color w:val="000000"/>
        </w:rPr>
        <w:t>40% Reduction Natural Gas</w:t>
      </w:r>
    </w:p>
    <w:p w:rsidR="00A443F5" w:rsidRDefault="00A84A7D" w:rsidP="00A443F5">
      <w:pPr>
        <w:tabs>
          <w:tab w:val="center" w:pos="4680"/>
        </w:tabs>
        <w:jc w:val="center"/>
        <w:rPr>
          <w:b/>
          <w:color w:val="000000"/>
        </w:rPr>
      </w:pPr>
      <w:r>
        <w:rPr>
          <w:b/>
          <w:noProof/>
          <w:color w:val="000000"/>
        </w:rPr>
        <w:drawing>
          <wp:inline distT="0" distB="0" distL="0" distR="0">
            <wp:extent cx="5242560" cy="2354580"/>
            <wp:effectExtent l="19050" t="19050" r="15240" b="2667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t="9784" b="6647"/>
                    <a:stretch>
                      <a:fillRect/>
                    </a:stretch>
                  </pic:blipFill>
                  <pic:spPr bwMode="auto">
                    <a:xfrm>
                      <a:off x="0" y="0"/>
                      <a:ext cx="5242560" cy="2354580"/>
                    </a:xfrm>
                    <a:prstGeom prst="rect">
                      <a:avLst/>
                    </a:prstGeom>
                    <a:noFill/>
                    <a:ln w="9525" cmpd="sng">
                      <a:solidFill>
                        <a:srgbClr val="000000"/>
                      </a:solidFill>
                      <a:miter lim="800000"/>
                      <a:headEnd/>
                      <a:tailEnd/>
                    </a:ln>
                    <a:effectLst/>
                  </pic:spPr>
                </pic:pic>
              </a:graphicData>
            </a:graphic>
          </wp:inline>
        </w:drawing>
      </w:r>
    </w:p>
    <w:p w:rsidR="00A443F5" w:rsidRPr="00456C12" w:rsidRDefault="00A443F5" w:rsidP="00A443F5">
      <w:pPr>
        <w:tabs>
          <w:tab w:val="center" w:pos="4680"/>
        </w:tabs>
        <w:rPr>
          <w:b/>
          <w:color w:val="000000"/>
        </w:rPr>
      </w:pPr>
    </w:p>
    <w:p w:rsidR="00A443F5" w:rsidRPr="003E5696" w:rsidRDefault="00A443F5" w:rsidP="00A443F5">
      <w:pPr>
        <w:pStyle w:val="Heading2"/>
      </w:pPr>
      <w:r w:rsidRPr="003E5696">
        <w:t>Regulatory Overview</w:t>
      </w:r>
    </w:p>
    <w:p w:rsidR="00A443F5" w:rsidRPr="00D02B47" w:rsidRDefault="00D02B47" w:rsidP="00A443F5">
      <w:pPr>
        <w:widowControl w:val="0"/>
        <w:autoSpaceDE w:val="0"/>
        <w:autoSpaceDN w:val="0"/>
        <w:adjustRightInd w:val="0"/>
        <w:rPr>
          <w:rFonts w:cs="Arial"/>
          <w:i/>
          <w:color w:val="0070C0"/>
        </w:rPr>
      </w:pPr>
      <w:r>
        <w:rPr>
          <w:rFonts w:cs="Arial"/>
          <w:color w:val="000000"/>
        </w:rPr>
        <w:t>{</w:t>
      </w:r>
      <w:r w:rsidR="007550E9" w:rsidRPr="007550E9">
        <w:rPr>
          <w:rFonts w:cs="Arial"/>
          <w:i/>
          <w:color w:val="0070C0"/>
        </w:rPr>
        <w:t>The Facilities Development Division (FDD) Building Standards Unit, under OSHPD, enforces building standards, per the California Building Standards Code, as they relate to health facilities design and construction.</w:t>
      </w:r>
    </w:p>
    <w:p w:rsidR="00A443F5" w:rsidRPr="00D02B47" w:rsidRDefault="00A443F5" w:rsidP="00A443F5">
      <w:pPr>
        <w:widowControl w:val="0"/>
        <w:autoSpaceDE w:val="0"/>
        <w:autoSpaceDN w:val="0"/>
        <w:adjustRightInd w:val="0"/>
        <w:rPr>
          <w:rFonts w:cs="Arial"/>
          <w:i/>
          <w:color w:val="0070C0"/>
        </w:rPr>
      </w:pPr>
    </w:p>
    <w:p w:rsidR="00A443F5" w:rsidRPr="00D02B47" w:rsidRDefault="007550E9" w:rsidP="00A443F5">
      <w:pPr>
        <w:rPr>
          <w:i/>
          <w:color w:val="0070C0"/>
        </w:rPr>
      </w:pPr>
      <w:r w:rsidRPr="007550E9">
        <w:rPr>
          <w:rFonts w:cs="Arial"/>
          <w:i/>
          <w:color w:val="0070C0"/>
        </w:rPr>
        <w:t xml:space="preserve">OSHPD’s Building Standards Unit works in conjunction with the Hospital Building Safety Board, and stakeholders to develop code language for new standards and amendments to existing standards in the California Building Standards Code. All regulatory proposals are submitted by OSHPD to the </w:t>
      </w:r>
      <w:hyperlink r:id="rId13" w:history="1">
        <w:r w:rsidRPr="007550E9">
          <w:rPr>
            <w:rFonts w:cs="Arial"/>
            <w:i/>
            <w:color w:val="0070C0"/>
            <w:u w:val="single" w:color="1A5B96"/>
          </w:rPr>
          <w:t>California Building Standards Commission</w:t>
        </w:r>
      </w:hyperlink>
      <w:r w:rsidRPr="007550E9">
        <w:rPr>
          <w:rFonts w:cs="Arial"/>
          <w:i/>
          <w:color w:val="0070C0"/>
        </w:rPr>
        <w:t xml:space="preserve"> for approval and adoption.</w:t>
      </w:r>
    </w:p>
    <w:p w:rsidR="00A443F5" w:rsidRPr="00D02B47" w:rsidRDefault="00A443F5" w:rsidP="00A443F5">
      <w:pPr>
        <w:tabs>
          <w:tab w:val="center" w:pos="4680"/>
        </w:tabs>
        <w:rPr>
          <w:b/>
          <w:i/>
          <w:color w:val="0070C0"/>
        </w:rPr>
      </w:pPr>
    </w:p>
    <w:p w:rsidR="00A443F5" w:rsidRPr="00D02B47" w:rsidRDefault="007550E9" w:rsidP="00A443F5">
      <w:pPr>
        <w:tabs>
          <w:tab w:val="center" w:pos="4680"/>
        </w:tabs>
        <w:rPr>
          <w:rFonts w:cs="Arial"/>
          <w:i/>
          <w:color w:val="0070C0"/>
        </w:rPr>
      </w:pPr>
      <w:r w:rsidRPr="007550E9">
        <w:rPr>
          <w:i/>
          <w:color w:val="0070C0"/>
        </w:rPr>
        <w:t>The</w:t>
      </w:r>
      <w:r w:rsidRPr="007550E9">
        <w:rPr>
          <w:rFonts w:cs="Arial"/>
          <w:i/>
          <w:color w:val="0070C0"/>
        </w:rPr>
        <w:t xml:space="preserve"> </w:t>
      </w:r>
      <w:hyperlink r:id="rId14" w:history="1">
        <w:r w:rsidRPr="007550E9">
          <w:rPr>
            <w:rFonts w:cs="Arial"/>
            <w:i/>
            <w:color w:val="0070C0"/>
            <w:u w:val="single" w:color="1A5B96"/>
          </w:rPr>
          <w:t>California Building Standards Commission</w:t>
        </w:r>
      </w:hyperlink>
      <w:r w:rsidRPr="007550E9">
        <w:rPr>
          <w:rFonts w:cs="Arial"/>
          <w:i/>
          <w:color w:val="0070C0"/>
        </w:rPr>
        <w:t xml:space="preserve"> adopts the CA Code of Regulations (CCR). CCR Title 24, known as the California Building Standards Code, is a compilation of three (3) types of building criteria from three (3) different origins:</w:t>
      </w:r>
    </w:p>
    <w:p w:rsidR="00A443F5" w:rsidRPr="00D02B47" w:rsidRDefault="007550E9" w:rsidP="00A443F5">
      <w:pPr>
        <w:pStyle w:val="ListParagraph"/>
        <w:widowControl w:val="0"/>
        <w:numPr>
          <w:ilvl w:val="0"/>
          <w:numId w:val="1"/>
        </w:numPr>
        <w:tabs>
          <w:tab w:val="left" w:pos="220"/>
          <w:tab w:val="left" w:pos="720"/>
        </w:tabs>
        <w:autoSpaceDE w:val="0"/>
        <w:autoSpaceDN w:val="0"/>
        <w:adjustRightInd w:val="0"/>
        <w:rPr>
          <w:rFonts w:cs="Arial"/>
          <w:i/>
          <w:color w:val="0070C0"/>
          <w:sz w:val="22"/>
          <w:szCs w:val="22"/>
        </w:rPr>
      </w:pPr>
      <w:r w:rsidRPr="007550E9">
        <w:rPr>
          <w:rFonts w:cs="Arial"/>
          <w:i/>
          <w:color w:val="0070C0"/>
          <w:sz w:val="22"/>
          <w:szCs w:val="22"/>
        </w:rPr>
        <w:t>Building standards that have been adopted by state agencies without change from building standards contained in national model codes;</w:t>
      </w:r>
    </w:p>
    <w:p w:rsidR="00A443F5" w:rsidRPr="00D02B47" w:rsidRDefault="007550E9" w:rsidP="00A443F5">
      <w:pPr>
        <w:pStyle w:val="ListParagraph"/>
        <w:widowControl w:val="0"/>
        <w:numPr>
          <w:ilvl w:val="0"/>
          <w:numId w:val="1"/>
        </w:numPr>
        <w:tabs>
          <w:tab w:val="left" w:pos="220"/>
          <w:tab w:val="left" w:pos="720"/>
        </w:tabs>
        <w:autoSpaceDE w:val="0"/>
        <w:autoSpaceDN w:val="0"/>
        <w:adjustRightInd w:val="0"/>
        <w:rPr>
          <w:rFonts w:cs="Arial"/>
          <w:i/>
          <w:color w:val="0070C0"/>
          <w:sz w:val="22"/>
          <w:szCs w:val="22"/>
        </w:rPr>
      </w:pPr>
      <w:r w:rsidRPr="007550E9">
        <w:rPr>
          <w:rFonts w:cs="Arial"/>
          <w:i/>
          <w:color w:val="0070C0"/>
          <w:sz w:val="22"/>
          <w:szCs w:val="22"/>
          <w:u w:val="single"/>
        </w:rPr>
        <w:t>Building standards that have been adopted and adapted from the national model code standards to meet California conditions;</w:t>
      </w:r>
      <w:r w:rsidRPr="007550E9">
        <w:rPr>
          <w:rFonts w:cs="Arial"/>
          <w:i/>
          <w:color w:val="0070C0"/>
          <w:sz w:val="22"/>
          <w:szCs w:val="22"/>
        </w:rPr>
        <w:t xml:space="preserve"> and</w:t>
      </w:r>
    </w:p>
    <w:p w:rsidR="00A443F5" w:rsidRPr="00D02B47" w:rsidRDefault="007550E9" w:rsidP="00A443F5">
      <w:pPr>
        <w:pStyle w:val="ListParagraph"/>
        <w:widowControl w:val="0"/>
        <w:numPr>
          <w:ilvl w:val="0"/>
          <w:numId w:val="1"/>
        </w:numPr>
        <w:tabs>
          <w:tab w:val="left" w:pos="220"/>
          <w:tab w:val="left" w:pos="720"/>
        </w:tabs>
        <w:autoSpaceDE w:val="0"/>
        <w:autoSpaceDN w:val="0"/>
        <w:adjustRightInd w:val="0"/>
        <w:rPr>
          <w:rFonts w:cs="Arial"/>
          <w:i/>
          <w:color w:val="0070C0"/>
          <w:sz w:val="22"/>
          <w:szCs w:val="22"/>
        </w:rPr>
      </w:pPr>
      <w:r w:rsidRPr="007550E9">
        <w:rPr>
          <w:rFonts w:cs="Arial"/>
          <w:i/>
          <w:color w:val="0070C0"/>
          <w:sz w:val="22"/>
          <w:szCs w:val="22"/>
        </w:rPr>
        <w:t>Building standards, authorized by the California legislature, that constitute extensive additions not covered by the model codes that have been adopted to address particular California concerns.</w:t>
      </w:r>
    </w:p>
    <w:p w:rsidR="00A443F5" w:rsidRPr="00D02B47" w:rsidRDefault="00A443F5" w:rsidP="00A443F5">
      <w:pPr>
        <w:rPr>
          <w:i/>
          <w:color w:val="0070C0"/>
        </w:rPr>
      </w:pPr>
    </w:p>
    <w:p w:rsidR="00A443F5" w:rsidRDefault="007550E9" w:rsidP="00A443F5">
      <w:pPr>
        <w:rPr>
          <w:color w:val="000000"/>
        </w:rPr>
      </w:pPr>
      <w:r w:rsidRPr="007550E9">
        <w:rPr>
          <w:i/>
          <w:color w:val="0070C0"/>
        </w:rPr>
        <w:t>Health Care facilities are exempt from CCR Title 24, Part 6 and so do not follow the ventilation prescriptions of CCR Title 24 Part 6 Section 120.1(b) 2B (Ventilation)</w:t>
      </w:r>
      <w:r w:rsidR="00D02B47">
        <w:t>}</w:t>
      </w:r>
      <w:r w:rsidR="00A443F5" w:rsidRPr="00456C12">
        <w:rPr>
          <w:color w:val="000000"/>
        </w:rPr>
        <w:t>.</w:t>
      </w:r>
      <w:r w:rsidR="00A443F5">
        <w:rPr>
          <w:color w:val="000000"/>
        </w:rPr>
        <w:t xml:space="preserve"> </w:t>
      </w:r>
    </w:p>
    <w:p w:rsidR="00A443F5" w:rsidRDefault="00A443F5" w:rsidP="00A443F5">
      <w:pPr>
        <w:rPr>
          <w:color w:val="000000"/>
        </w:rPr>
      </w:pPr>
    </w:p>
    <w:p w:rsidR="00A443F5" w:rsidRDefault="00A443F5" w:rsidP="00A443F5">
      <w:pPr>
        <w:rPr>
          <w:rFonts w:cs="Helvetica"/>
          <w:color w:val="000000"/>
        </w:rPr>
      </w:pPr>
      <w:r>
        <w:rPr>
          <w:color w:val="000000"/>
        </w:rPr>
        <w:t>F</w:t>
      </w:r>
      <w:r>
        <w:t>or ventilation and Indoor Air Quality standards, t</w:t>
      </w:r>
      <w:r w:rsidRPr="00C8655D">
        <w:t xml:space="preserve">he </w:t>
      </w:r>
      <w:r w:rsidR="00D02B47">
        <w:t>{</w:t>
      </w:r>
      <w:r w:rsidR="007550E9" w:rsidRPr="007550E9">
        <w:rPr>
          <w:i/>
          <w:color w:val="0070C0"/>
        </w:rPr>
        <w:t>California Building Standards Commission</w:t>
      </w:r>
      <w:r w:rsidR="00D02B47">
        <w:t>}</w:t>
      </w:r>
      <w:r w:rsidRPr="00C8655D">
        <w:t xml:space="preserve"> </w:t>
      </w:r>
      <w:r>
        <w:t>relies on</w:t>
      </w:r>
      <w:r w:rsidRPr="00C8655D">
        <w:t xml:space="preserve"> national model code standards</w:t>
      </w:r>
      <w:r>
        <w:t>, such as those</w:t>
      </w:r>
      <w:r w:rsidRPr="00C8655D">
        <w:t xml:space="preserve"> published by the American Society of Heating, Refrigerating, and Air-Conditioning Engineers (ASHRAE</w:t>
      </w:r>
      <w:r>
        <w:t xml:space="preserve">).  ASHRAE’s </w:t>
      </w:r>
      <w:r>
        <w:rPr>
          <w:rFonts w:cs="Helvetica"/>
          <w:color w:val="000000"/>
        </w:rPr>
        <w:t>v</w:t>
      </w:r>
      <w:r w:rsidRPr="00456C12">
        <w:rPr>
          <w:rFonts w:cs="Helvetica"/>
          <w:color w:val="000000"/>
        </w:rPr>
        <w:t xml:space="preserve">entilation requirements </w:t>
      </w:r>
      <w:r>
        <w:rPr>
          <w:rFonts w:cs="Helvetica"/>
          <w:color w:val="000000"/>
        </w:rPr>
        <w:t xml:space="preserve">for commercial buildings and those for </w:t>
      </w:r>
      <w:r w:rsidRPr="00456C12">
        <w:rPr>
          <w:rFonts w:cs="Helvetica"/>
          <w:color w:val="000000"/>
        </w:rPr>
        <w:t xml:space="preserve">health </w:t>
      </w:r>
      <w:r>
        <w:rPr>
          <w:rFonts w:cs="Helvetica"/>
          <w:color w:val="000000"/>
        </w:rPr>
        <w:t>care facilities</w:t>
      </w:r>
      <w:r w:rsidRPr="00456C12">
        <w:rPr>
          <w:rFonts w:cs="Helvetica"/>
          <w:color w:val="000000"/>
        </w:rPr>
        <w:t xml:space="preserve"> are contained in </w:t>
      </w:r>
      <w:r>
        <w:rPr>
          <w:rFonts w:cs="Helvetica"/>
          <w:color w:val="000000"/>
        </w:rPr>
        <w:t xml:space="preserve">two separate </w:t>
      </w:r>
      <w:r w:rsidRPr="00456C12">
        <w:rPr>
          <w:rFonts w:cs="Helvetica"/>
          <w:color w:val="000000"/>
        </w:rPr>
        <w:t xml:space="preserve">ASHRAE </w:t>
      </w:r>
      <w:r>
        <w:rPr>
          <w:rFonts w:cs="Helvetica"/>
          <w:color w:val="000000"/>
        </w:rPr>
        <w:t>Standards</w:t>
      </w:r>
      <w:r w:rsidRPr="00456C12">
        <w:rPr>
          <w:rFonts w:cs="Helvetica"/>
          <w:color w:val="000000"/>
        </w:rPr>
        <w:t>:</w:t>
      </w:r>
    </w:p>
    <w:p w:rsidR="00A443F5" w:rsidRPr="002677A6" w:rsidRDefault="00A443F5" w:rsidP="00A443F5"/>
    <w:p w:rsidR="00A443F5" w:rsidRPr="00B11254" w:rsidRDefault="000B5037" w:rsidP="00A443F5">
      <w:pPr>
        <w:pStyle w:val="ListParagraph"/>
        <w:widowControl w:val="0"/>
        <w:numPr>
          <w:ilvl w:val="0"/>
          <w:numId w:val="2"/>
        </w:numPr>
        <w:autoSpaceDE w:val="0"/>
        <w:autoSpaceDN w:val="0"/>
        <w:adjustRightInd w:val="0"/>
        <w:rPr>
          <w:rFonts w:cs="Helvetica"/>
          <w:color w:val="000000"/>
          <w:sz w:val="22"/>
          <w:szCs w:val="22"/>
        </w:rPr>
      </w:pPr>
      <w:r w:rsidRPr="000B5037">
        <w:rPr>
          <w:rFonts w:cs="Helvetica"/>
          <w:color w:val="000000"/>
          <w:sz w:val="22"/>
          <w:szCs w:val="22"/>
        </w:rPr>
        <w:t>Standard 62.1 – Ventilation for Acceptable Indoor Air Quality</w:t>
      </w:r>
    </w:p>
    <w:p w:rsidR="00A443F5" w:rsidRPr="00B11254" w:rsidRDefault="000B5037" w:rsidP="00A443F5">
      <w:pPr>
        <w:pStyle w:val="ListParagraph"/>
        <w:widowControl w:val="0"/>
        <w:numPr>
          <w:ilvl w:val="0"/>
          <w:numId w:val="2"/>
        </w:numPr>
        <w:autoSpaceDE w:val="0"/>
        <w:autoSpaceDN w:val="0"/>
        <w:adjustRightInd w:val="0"/>
        <w:rPr>
          <w:rFonts w:cs="Helvetica"/>
          <w:color w:val="000000"/>
          <w:sz w:val="22"/>
          <w:szCs w:val="22"/>
        </w:rPr>
      </w:pPr>
      <w:r w:rsidRPr="000B5037">
        <w:rPr>
          <w:rFonts w:cs="Arial"/>
          <w:color w:val="000000"/>
          <w:sz w:val="22"/>
          <w:szCs w:val="22"/>
        </w:rPr>
        <w:t>Standard 170 -- Ventilation of Health Care Facilities</w:t>
      </w:r>
    </w:p>
    <w:p w:rsidR="00A443F5" w:rsidRDefault="00A443F5" w:rsidP="00A443F5">
      <w:pPr>
        <w:rPr>
          <w:color w:val="000000"/>
        </w:rPr>
      </w:pPr>
    </w:p>
    <w:p w:rsidR="00A443F5" w:rsidRPr="00456C12" w:rsidRDefault="00A443F5" w:rsidP="00A443F5">
      <w:pPr>
        <w:rPr>
          <w:color w:val="000000"/>
        </w:rPr>
      </w:pPr>
      <w:r w:rsidRPr="00534FA7">
        <w:rPr>
          <w:b/>
          <w:color w:val="000000"/>
          <w:u w:val="single"/>
        </w:rPr>
        <w:t xml:space="preserve">ASHRAE Standard 62.1 </w:t>
      </w:r>
      <w:r w:rsidRPr="00456C12">
        <w:rPr>
          <w:color w:val="000000"/>
        </w:rPr>
        <w:t>- Ventilation for A</w:t>
      </w:r>
      <w:r>
        <w:rPr>
          <w:color w:val="000000"/>
        </w:rPr>
        <w:t>cceptable Indoor Air Quality - applies to</w:t>
      </w:r>
      <w:r w:rsidRPr="00456C12">
        <w:rPr>
          <w:color w:val="000000"/>
        </w:rPr>
        <w:t xml:space="preserve"> all commercial buildings in </w:t>
      </w:r>
      <w:smartTag w:uri="urn:schemas-microsoft-com:office:smarttags" w:element="place">
        <w:smartTag w:uri="urn:schemas-microsoft-com:office:smarttags" w:element="State">
          <w:r w:rsidRPr="00456C12">
            <w:rPr>
              <w:color w:val="000000"/>
            </w:rPr>
            <w:t>California</w:t>
          </w:r>
        </w:smartTag>
      </w:smartTag>
      <w:r>
        <w:rPr>
          <w:color w:val="000000"/>
        </w:rPr>
        <w:t xml:space="preserve"> with the exception of hospitals</w:t>
      </w:r>
      <w:r w:rsidRPr="00456C12">
        <w:rPr>
          <w:color w:val="000000"/>
        </w:rPr>
        <w:t xml:space="preserve">.  ASHRAE 62.1 </w:t>
      </w:r>
      <w:r>
        <w:rPr>
          <w:color w:val="000000"/>
        </w:rPr>
        <w:t>contains metrics for environmental contaminants and ventilation rates based on</w:t>
      </w:r>
      <w:r w:rsidRPr="00456C12">
        <w:rPr>
          <w:color w:val="000000"/>
        </w:rPr>
        <w:t xml:space="preserve"> </w:t>
      </w:r>
      <w:r w:rsidRPr="00456C12">
        <w:rPr>
          <w:b/>
          <w:color w:val="000000"/>
          <w:u w:val="single"/>
        </w:rPr>
        <w:t>occupancy</w:t>
      </w:r>
      <w:r w:rsidRPr="00456C12">
        <w:rPr>
          <w:color w:val="000000"/>
        </w:rPr>
        <w:t xml:space="preserve"> </w:t>
      </w:r>
      <w:r>
        <w:rPr>
          <w:color w:val="000000"/>
        </w:rPr>
        <w:t xml:space="preserve">and </w:t>
      </w:r>
      <w:r w:rsidRPr="00932744">
        <w:rPr>
          <w:b/>
          <w:color w:val="000000"/>
          <w:u w:val="single"/>
        </w:rPr>
        <w:t>space contamination</w:t>
      </w:r>
      <w:r>
        <w:rPr>
          <w:color w:val="000000"/>
        </w:rPr>
        <w:t xml:space="preserve"> (typical ventilation rates are </w:t>
      </w:r>
      <w:r w:rsidRPr="00456C12">
        <w:rPr>
          <w:color w:val="000000"/>
        </w:rPr>
        <w:t>~</w:t>
      </w:r>
      <w:r>
        <w:rPr>
          <w:color w:val="000000"/>
        </w:rPr>
        <w:t>15</w:t>
      </w:r>
      <w:r w:rsidRPr="00456C12">
        <w:rPr>
          <w:color w:val="000000"/>
        </w:rPr>
        <w:t xml:space="preserve">-25 </w:t>
      </w:r>
      <w:proofErr w:type="spellStart"/>
      <w:r w:rsidRPr="00456C12">
        <w:rPr>
          <w:color w:val="000000"/>
        </w:rPr>
        <w:t>cfm</w:t>
      </w:r>
      <w:proofErr w:type="spellEnd"/>
      <w:r w:rsidRPr="00456C12">
        <w:rPr>
          <w:color w:val="000000"/>
        </w:rPr>
        <w:t xml:space="preserve"> per person</w:t>
      </w:r>
      <w:r>
        <w:rPr>
          <w:color w:val="000000"/>
        </w:rPr>
        <w:t>, or</w:t>
      </w:r>
      <w:r w:rsidRPr="00456C12" w:rsidDel="00E40787">
        <w:rPr>
          <w:color w:val="000000"/>
        </w:rPr>
        <w:t xml:space="preserve"> </w:t>
      </w:r>
      <w:r>
        <w:rPr>
          <w:color w:val="000000"/>
        </w:rPr>
        <w:t>~</w:t>
      </w:r>
      <w:r w:rsidRPr="00456C12">
        <w:rPr>
          <w:color w:val="000000"/>
        </w:rPr>
        <w:t xml:space="preserve"> .15 -.2 </w:t>
      </w:r>
      <w:proofErr w:type="spellStart"/>
      <w:r w:rsidRPr="00456C12">
        <w:rPr>
          <w:color w:val="000000"/>
        </w:rPr>
        <w:t>cfm</w:t>
      </w:r>
      <w:proofErr w:type="spellEnd"/>
      <w:r w:rsidRPr="00456C12">
        <w:rPr>
          <w:color w:val="000000"/>
        </w:rPr>
        <w:t xml:space="preserve"> per </w:t>
      </w:r>
      <w:proofErr w:type="spellStart"/>
      <w:r w:rsidRPr="00456C12">
        <w:rPr>
          <w:color w:val="000000"/>
        </w:rPr>
        <w:t>sf</w:t>
      </w:r>
      <w:proofErr w:type="spellEnd"/>
      <w:r w:rsidRPr="00456C12">
        <w:rPr>
          <w:color w:val="000000"/>
        </w:rPr>
        <w:t xml:space="preserve">). </w:t>
      </w:r>
      <w:r>
        <w:rPr>
          <w:color w:val="000000"/>
        </w:rPr>
        <w:t xml:space="preserve"> </w:t>
      </w:r>
      <w:r w:rsidRPr="00C8655D">
        <w:t>ASHRAE 62.1 provides three approaches</w:t>
      </w:r>
      <w:r>
        <w:t xml:space="preserve"> to meet the standard: 1) ventilation rates; 2) natural ventilation and 3) Indoor Air Quality Procedure (IAQP) approach.</w:t>
      </w:r>
      <w:r w:rsidRPr="00C8655D">
        <w:t xml:space="preserve"> </w:t>
      </w:r>
      <w:r>
        <w:t xml:space="preserve"> </w:t>
      </w:r>
      <w:r w:rsidRPr="00B8645E">
        <w:t>Under the IAQ</w:t>
      </w:r>
      <w:r>
        <w:t>P</w:t>
      </w:r>
      <w:r w:rsidRPr="00B8645E">
        <w:t xml:space="preserve"> approach, </w:t>
      </w:r>
      <w:r w:rsidRPr="00B8645E">
        <w:rPr>
          <w:rFonts w:cs="Arial"/>
          <w:color w:val="262626"/>
        </w:rPr>
        <w:t xml:space="preserve">Standard 62.1 allows </w:t>
      </w:r>
      <w:r>
        <w:rPr>
          <w:rFonts w:cs="Arial"/>
          <w:color w:val="262626"/>
        </w:rPr>
        <w:t xml:space="preserve">customized </w:t>
      </w:r>
      <w:r w:rsidRPr="00B8645E">
        <w:rPr>
          <w:rFonts w:cs="Arial"/>
          <w:color w:val="262626"/>
        </w:rPr>
        <w:t xml:space="preserve">ventilation </w:t>
      </w:r>
      <w:r>
        <w:rPr>
          <w:rFonts w:cs="Arial"/>
          <w:color w:val="262626"/>
        </w:rPr>
        <w:t>rates to be selected based on anticipated contaminants, and validated once the facility is in service</w:t>
      </w:r>
      <w:r w:rsidRPr="00B8645E">
        <w:rPr>
          <w:rFonts w:cs="Arial"/>
          <w:color w:val="262626"/>
        </w:rPr>
        <w:t>.</w:t>
      </w:r>
      <w:r>
        <w:rPr>
          <w:rFonts w:cs="Arial"/>
          <w:color w:val="262626"/>
        </w:rPr>
        <w:t xml:space="preserve"> </w:t>
      </w:r>
    </w:p>
    <w:p w:rsidR="00A443F5" w:rsidRPr="00456C12" w:rsidRDefault="00A443F5" w:rsidP="00A443F5">
      <w:pPr>
        <w:rPr>
          <w:color w:val="000000"/>
        </w:rPr>
      </w:pPr>
    </w:p>
    <w:p w:rsidR="00A443F5" w:rsidRPr="00456C12" w:rsidRDefault="00A443F5" w:rsidP="00A443F5">
      <w:pPr>
        <w:rPr>
          <w:color w:val="000000"/>
        </w:rPr>
      </w:pPr>
      <w:r w:rsidRPr="00534FA7">
        <w:rPr>
          <w:b/>
          <w:color w:val="000000"/>
          <w:u w:val="single"/>
        </w:rPr>
        <w:t>ASHRAE Standard 170</w:t>
      </w:r>
      <w:r w:rsidRPr="00456C12">
        <w:rPr>
          <w:color w:val="000000"/>
        </w:rPr>
        <w:t xml:space="preserve"> </w:t>
      </w:r>
      <w:r>
        <w:rPr>
          <w:color w:val="000000"/>
        </w:rPr>
        <w:t xml:space="preserve">- </w:t>
      </w:r>
      <w:r w:rsidRPr="00456C12">
        <w:rPr>
          <w:rFonts w:cs="Arial"/>
          <w:color w:val="000000"/>
        </w:rPr>
        <w:t>Ventilation of Health Care Facilities</w:t>
      </w:r>
      <w:r w:rsidRPr="00456C12">
        <w:rPr>
          <w:color w:val="000000"/>
        </w:rPr>
        <w:t xml:space="preserve"> </w:t>
      </w:r>
      <w:r>
        <w:rPr>
          <w:color w:val="000000"/>
        </w:rPr>
        <w:t xml:space="preserve">– applies to all health care facilities.  ASHRAE 170 </w:t>
      </w:r>
      <w:r w:rsidRPr="00456C12">
        <w:rPr>
          <w:color w:val="000000"/>
        </w:rPr>
        <w:t xml:space="preserve">excludes </w:t>
      </w:r>
      <w:r>
        <w:rPr>
          <w:color w:val="000000"/>
        </w:rPr>
        <w:t xml:space="preserve">metrics for </w:t>
      </w:r>
      <w:r w:rsidRPr="00456C12">
        <w:rPr>
          <w:color w:val="000000"/>
        </w:rPr>
        <w:t xml:space="preserve">Indoor Air Quality and instead requires a mandatory minimum of 6 total </w:t>
      </w:r>
      <w:r>
        <w:rPr>
          <w:color w:val="000000"/>
        </w:rPr>
        <w:t>a</w:t>
      </w:r>
      <w:r w:rsidRPr="00456C12">
        <w:rPr>
          <w:color w:val="000000"/>
        </w:rPr>
        <w:t xml:space="preserve">ir </w:t>
      </w:r>
      <w:r>
        <w:rPr>
          <w:color w:val="000000"/>
        </w:rPr>
        <w:t>c</w:t>
      </w:r>
      <w:r w:rsidRPr="00456C12">
        <w:rPr>
          <w:color w:val="000000"/>
        </w:rPr>
        <w:t xml:space="preserve">hanges per </w:t>
      </w:r>
      <w:r>
        <w:rPr>
          <w:color w:val="000000"/>
        </w:rPr>
        <w:t>h</w:t>
      </w:r>
      <w:r w:rsidRPr="00456C12">
        <w:rPr>
          <w:color w:val="000000"/>
        </w:rPr>
        <w:t>our (</w:t>
      </w:r>
      <w:r>
        <w:rPr>
          <w:color w:val="000000"/>
        </w:rPr>
        <w:t xml:space="preserve">Typically </w:t>
      </w:r>
      <w:r w:rsidRPr="00456C12">
        <w:rPr>
          <w:color w:val="000000"/>
        </w:rPr>
        <w:t>6 ACH</w:t>
      </w:r>
      <w:r>
        <w:rPr>
          <w:color w:val="000000"/>
        </w:rPr>
        <w:t xml:space="preserve">, ~0.9 </w:t>
      </w:r>
      <w:proofErr w:type="spellStart"/>
      <w:r>
        <w:rPr>
          <w:color w:val="000000"/>
        </w:rPr>
        <w:t>cfm</w:t>
      </w:r>
      <w:proofErr w:type="spellEnd"/>
      <w:r>
        <w:rPr>
          <w:color w:val="000000"/>
        </w:rPr>
        <w:t xml:space="preserve"> per </w:t>
      </w:r>
      <w:proofErr w:type="spellStart"/>
      <w:r>
        <w:rPr>
          <w:color w:val="000000"/>
        </w:rPr>
        <w:t>sf</w:t>
      </w:r>
      <w:proofErr w:type="spellEnd"/>
      <w:r w:rsidRPr="00456C12">
        <w:rPr>
          <w:color w:val="000000"/>
        </w:rPr>
        <w:t xml:space="preserve">) with a minimum of </w:t>
      </w:r>
      <w:r>
        <w:rPr>
          <w:color w:val="000000"/>
        </w:rPr>
        <w:t>2 air changes per hour</w:t>
      </w:r>
      <w:r w:rsidRPr="00456C12">
        <w:rPr>
          <w:color w:val="000000"/>
        </w:rPr>
        <w:t xml:space="preserve"> being Outside Air (OA) </w:t>
      </w:r>
      <w:r>
        <w:rPr>
          <w:color w:val="000000"/>
        </w:rPr>
        <w:t>(</w:t>
      </w:r>
      <w:r w:rsidRPr="00456C12">
        <w:rPr>
          <w:color w:val="000000"/>
        </w:rPr>
        <w:t>2 ACH</w:t>
      </w:r>
      <w:r>
        <w:rPr>
          <w:color w:val="000000"/>
        </w:rPr>
        <w:t xml:space="preserve">, ~0.3 </w:t>
      </w:r>
      <w:proofErr w:type="spellStart"/>
      <w:r>
        <w:rPr>
          <w:color w:val="000000"/>
        </w:rPr>
        <w:t>cfm</w:t>
      </w:r>
      <w:proofErr w:type="spellEnd"/>
      <w:r>
        <w:rPr>
          <w:color w:val="000000"/>
        </w:rPr>
        <w:t xml:space="preserve"> per </w:t>
      </w:r>
      <w:proofErr w:type="spellStart"/>
      <w:r>
        <w:rPr>
          <w:color w:val="000000"/>
        </w:rPr>
        <w:t>sf</w:t>
      </w:r>
      <w:proofErr w:type="spellEnd"/>
      <w:r w:rsidRPr="00456C12">
        <w:rPr>
          <w:color w:val="000000"/>
        </w:rPr>
        <w:t xml:space="preserve">).  </w:t>
      </w:r>
      <w:r>
        <w:rPr>
          <w:color w:val="000000"/>
        </w:rPr>
        <w:t>When compared to ASHRAE 62.1, t</w:t>
      </w:r>
      <w:r w:rsidRPr="00456C12">
        <w:rPr>
          <w:color w:val="000000"/>
        </w:rPr>
        <w:t xml:space="preserve">he </w:t>
      </w:r>
      <w:r>
        <w:rPr>
          <w:color w:val="000000"/>
        </w:rPr>
        <w:t>6</w:t>
      </w:r>
      <w:r w:rsidRPr="00456C12">
        <w:rPr>
          <w:color w:val="000000"/>
        </w:rPr>
        <w:t xml:space="preserve">/2 </w:t>
      </w:r>
      <w:r>
        <w:rPr>
          <w:color w:val="000000"/>
        </w:rPr>
        <w:t>ACH</w:t>
      </w:r>
      <w:r w:rsidRPr="00456C12">
        <w:rPr>
          <w:color w:val="000000"/>
        </w:rPr>
        <w:t xml:space="preserve"> requirement over-ventilates </w:t>
      </w:r>
      <w:r>
        <w:rPr>
          <w:color w:val="000000"/>
        </w:rPr>
        <w:t xml:space="preserve">many </w:t>
      </w:r>
      <w:r w:rsidRPr="00456C12">
        <w:rPr>
          <w:color w:val="000000"/>
        </w:rPr>
        <w:t>room</w:t>
      </w:r>
      <w:r>
        <w:rPr>
          <w:color w:val="000000"/>
        </w:rPr>
        <w:t>s</w:t>
      </w:r>
      <w:r w:rsidRPr="00456C12">
        <w:rPr>
          <w:color w:val="000000"/>
        </w:rPr>
        <w:t xml:space="preserve"> 95% of the time with no recognized benefit to indoor air quality or infection control.</w:t>
      </w:r>
      <w:r w:rsidR="00184222">
        <w:rPr>
          <w:color w:val="000000"/>
        </w:rPr>
        <w:t xml:space="preserve"> </w:t>
      </w:r>
      <w:r w:rsidR="004F634E" w:rsidRPr="004F634E">
        <w:rPr>
          <w:color w:val="000000"/>
        </w:rPr>
        <w:t>Appendix B estimates, for a sample floor plan, a 67% reduction in CFM based on reducing ventilation to the Title 24 Part 6-required minimum.</w:t>
      </w:r>
    </w:p>
    <w:p w:rsidR="00A443F5" w:rsidRPr="00456C12" w:rsidRDefault="00A443F5" w:rsidP="00A443F5">
      <w:pPr>
        <w:rPr>
          <w:color w:val="000000"/>
        </w:rPr>
      </w:pPr>
    </w:p>
    <w:p w:rsidR="00A443F5" w:rsidRPr="00A21101" w:rsidRDefault="00A443F5" w:rsidP="00A443F5">
      <w:pPr>
        <w:widowControl w:val="0"/>
        <w:autoSpaceDE w:val="0"/>
        <w:autoSpaceDN w:val="0"/>
        <w:adjustRightInd w:val="0"/>
        <w:spacing w:after="240" w:line="300" w:lineRule="atLeast"/>
        <w:rPr>
          <w:rFonts w:cs="Times"/>
          <w:iCs/>
          <w:color w:val="000000"/>
        </w:rPr>
      </w:pPr>
      <w:r w:rsidRPr="00456C12">
        <w:rPr>
          <w:rFonts w:cs="Times"/>
          <w:iCs/>
          <w:color w:val="000000"/>
        </w:rPr>
        <w:t xml:space="preserve">The process for approval or adoption of </w:t>
      </w:r>
      <w:r w:rsidR="00D02B47">
        <w:rPr>
          <w:rFonts w:cs="Times"/>
          <w:iCs/>
          <w:color w:val="000000"/>
        </w:rPr>
        <w:t>{</w:t>
      </w:r>
      <w:r w:rsidR="007550E9" w:rsidRPr="007550E9">
        <w:rPr>
          <w:rFonts w:cs="Times"/>
          <w:i/>
          <w:iCs/>
          <w:color w:val="0070C0"/>
        </w:rPr>
        <w:t>Building Standards by the Building Standards Commission</w:t>
      </w:r>
      <w:r w:rsidR="00D02B47">
        <w:rPr>
          <w:rFonts w:cs="Times"/>
          <w:iCs/>
          <w:color w:val="000000"/>
        </w:rPr>
        <w:t>}</w:t>
      </w:r>
      <w:r w:rsidRPr="00456C12">
        <w:rPr>
          <w:rFonts w:cs="Times"/>
          <w:iCs/>
          <w:color w:val="000000"/>
        </w:rPr>
        <w:t xml:space="preserve"> is governed by </w:t>
      </w:r>
      <w:r w:rsidR="00D02B47">
        <w:rPr>
          <w:rFonts w:cs="Times"/>
          <w:iCs/>
          <w:color w:val="000000"/>
        </w:rPr>
        <w:t>{</w:t>
      </w:r>
      <w:r w:rsidR="007550E9" w:rsidRPr="007550E9">
        <w:rPr>
          <w:rFonts w:cs="Times"/>
          <w:i/>
          <w:iCs/>
          <w:color w:val="0070C0"/>
        </w:rPr>
        <w:t>California Health &amp; Safety Code S 18930</w:t>
      </w:r>
      <w:r w:rsidR="00D02B47">
        <w:rPr>
          <w:rFonts w:cs="Times"/>
          <w:iCs/>
          <w:color w:val="000000"/>
        </w:rPr>
        <w:t>}</w:t>
      </w:r>
      <w:r w:rsidRPr="00456C12">
        <w:rPr>
          <w:rFonts w:cs="Times"/>
          <w:iCs/>
          <w:color w:val="000000"/>
        </w:rPr>
        <w:t xml:space="preserve">.  </w:t>
      </w:r>
    </w:p>
    <w:p w:rsidR="00A443F5" w:rsidRPr="00D02B47" w:rsidRDefault="00D02B47" w:rsidP="00A443F5">
      <w:pPr>
        <w:ind w:left="720"/>
        <w:rPr>
          <w:b/>
          <w:i/>
          <w:color w:val="0070C0"/>
        </w:rPr>
      </w:pPr>
      <w:r>
        <w:rPr>
          <w:b/>
          <w:i/>
          <w:color w:val="000000"/>
        </w:rPr>
        <w:t>{</w:t>
      </w:r>
      <w:r w:rsidR="007550E9" w:rsidRPr="007550E9">
        <w:rPr>
          <w:b/>
          <w:i/>
          <w:color w:val="0070C0"/>
        </w:rPr>
        <w:t xml:space="preserve">HEALTH &amp; SAFETY CODE SECTION 18930 </w:t>
      </w:r>
    </w:p>
    <w:p w:rsidR="00A443F5" w:rsidRPr="00D02B47" w:rsidRDefault="00A443F5" w:rsidP="00A443F5">
      <w:pPr>
        <w:ind w:left="720"/>
        <w:rPr>
          <w:i/>
          <w:color w:val="0070C0"/>
        </w:rPr>
      </w:pPr>
    </w:p>
    <w:p w:rsidR="00A443F5" w:rsidRPr="00D02B47" w:rsidRDefault="007550E9" w:rsidP="00A443F5">
      <w:pPr>
        <w:ind w:left="720"/>
        <w:rPr>
          <w:i/>
          <w:color w:val="0070C0"/>
        </w:rPr>
      </w:pPr>
      <w:r w:rsidRPr="007550E9">
        <w:rPr>
          <w:i/>
          <w:color w:val="0070C0"/>
        </w:rPr>
        <w:t>(a) Any building standard adopted or proposed by state agencies shall be submitted to, and approved or adopted by, the California Building Standards Commission prior to codification. Prior to submission to the commission, building standards shall be adopted in compliance with the procedures specified in Article 5 (commencing with Section 11346) of Chapter 3.5 of Part 1 of Division 3 of Title 2 of the Government Code. Building standar</w:t>
      </w:r>
      <w:r w:rsidR="008D0CB1">
        <w:rPr>
          <w:i/>
          <w:color w:val="0070C0"/>
        </w:rPr>
        <w:t>d</w:t>
      </w:r>
      <w:r w:rsidRPr="007550E9">
        <w:rPr>
          <w:i/>
          <w:color w:val="0070C0"/>
        </w:rPr>
        <w:t xml:space="preserve">s adopted by state agencies and submitted to the commission for approval shall be accompanied by an analysis written by the adopting agency or state agency that proposes the building standards which shall, to the satisfaction of the commission, justify the approval thereof in terms of the following criteria: </w:t>
      </w:r>
    </w:p>
    <w:p w:rsidR="00A443F5" w:rsidRPr="00D02B47" w:rsidRDefault="007550E9" w:rsidP="00A443F5">
      <w:pPr>
        <w:ind w:left="720"/>
        <w:rPr>
          <w:i/>
          <w:color w:val="0070C0"/>
        </w:rPr>
      </w:pPr>
      <w:r w:rsidRPr="007550E9">
        <w:rPr>
          <w:i/>
          <w:color w:val="0070C0"/>
        </w:rPr>
        <w:t>(1) The proposed building standards do not conflict with, overlap, or duplicate other building standards.</w:t>
      </w:r>
      <w:r w:rsidRPr="007550E9">
        <w:rPr>
          <w:i/>
          <w:color w:val="0070C0"/>
        </w:rPr>
        <w:br/>
        <w:t>(2) The proposed building standard is within the parameters established by enabling legislation and is not expressly within the exclusive jurisdiction of another agency.</w:t>
      </w:r>
      <w:r w:rsidRPr="007550E9">
        <w:rPr>
          <w:i/>
          <w:color w:val="0070C0"/>
        </w:rPr>
        <w:br/>
        <w:t>(3) The public interest requires the adoption of the building standards.</w:t>
      </w:r>
      <w:r w:rsidRPr="007550E9">
        <w:rPr>
          <w:i/>
          <w:color w:val="0070C0"/>
        </w:rPr>
        <w:br/>
        <w:t>(4) The proposed building standard is not unreasonable, arbitrary, unfair, or capricious, in whole or in part.</w:t>
      </w:r>
      <w:r w:rsidRPr="007550E9">
        <w:rPr>
          <w:i/>
          <w:color w:val="0070C0"/>
        </w:rPr>
        <w:br/>
        <w:t>(5) The cost to the public is reasonable, based on the overall benefit to be derived from the building standards.</w:t>
      </w:r>
      <w:r w:rsidRPr="007550E9">
        <w:rPr>
          <w:i/>
          <w:color w:val="0070C0"/>
        </w:rPr>
        <w:br/>
        <w:t>(6) The proposed building standard is not unnecessarily ambiguous or vague, in whole or in part.</w:t>
      </w:r>
      <w:r w:rsidRPr="007550E9">
        <w:rPr>
          <w:i/>
          <w:color w:val="0070C0"/>
        </w:rPr>
        <w:br/>
        <w:t>(7) The applicable national specifications, published standards, and model codes have been incorporated therein as provided in this part, where appropriate.</w:t>
      </w:r>
    </w:p>
    <w:p w:rsidR="00A443F5" w:rsidRPr="00D02B47" w:rsidRDefault="00A443F5" w:rsidP="00A443F5">
      <w:pPr>
        <w:ind w:left="720"/>
        <w:rPr>
          <w:i/>
          <w:color w:val="0070C0"/>
        </w:rPr>
      </w:pPr>
    </w:p>
    <w:p w:rsidR="00A443F5" w:rsidRPr="00D02B47" w:rsidRDefault="007550E9" w:rsidP="00A443F5">
      <w:pPr>
        <w:ind w:left="1440"/>
        <w:rPr>
          <w:i/>
          <w:color w:val="0070C0"/>
        </w:rPr>
      </w:pPr>
      <w:r w:rsidRPr="007550E9">
        <w:rPr>
          <w:i/>
          <w:color w:val="0070C0"/>
        </w:rPr>
        <w:lastRenderedPageBreak/>
        <w:t>(A) If a national specification, published standard, or model code does not adequately address the goals of the state agency, a statement defining the inadequacy shall accompany the proposed building standard when submitted to the commission.</w:t>
      </w:r>
    </w:p>
    <w:p w:rsidR="00A443F5" w:rsidRPr="00D02B47" w:rsidRDefault="007550E9" w:rsidP="00A443F5">
      <w:pPr>
        <w:ind w:left="1440"/>
        <w:rPr>
          <w:i/>
          <w:color w:val="0070C0"/>
        </w:rPr>
      </w:pPr>
      <w:r w:rsidRPr="007550E9">
        <w:rPr>
          <w:i/>
          <w:color w:val="0070C0"/>
        </w:rPr>
        <w:t>The</w:t>
      </w:r>
    </w:p>
    <w:p w:rsidR="00A443F5" w:rsidRPr="00D02B47" w:rsidRDefault="007550E9" w:rsidP="00A443F5">
      <w:pPr>
        <w:ind w:left="1440"/>
        <w:rPr>
          <w:i/>
          <w:color w:val="0070C0"/>
        </w:rPr>
      </w:pPr>
      <w:r w:rsidRPr="007550E9">
        <w:rPr>
          <w:i/>
          <w:color w:val="0070C0"/>
        </w:rPr>
        <w:t>(B) If there is no national specification, published standard, or model code that is relevant to the proposed building standard, the state agency shall prepare a statement informing the commission and submit that statement with the proposed building standard.</w:t>
      </w:r>
    </w:p>
    <w:p w:rsidR="00A443F5" w:rsidRPr="00D02B47" w:rsidRDefault="00A443F5" w:rsidP="00A443F5">
      <w:pPr>
        <w:ind w:left="1440"/>
        <w:rPr>
          <w:i/>
          <w:color w:val="0070C0"/>
        </w:rPr>
      </w:pPr>
    </w:p>
    <w:p w:rsidR="00A443F5" w:rsidRPr="003E5696" w:rsidRDefault="007550E9" w:rsidP="00A443F5">
      <w:pPr>
        <w:ind w:left="720"/>
        <w:rPr>
          <w:i/>
          <w:color w:val="000000"/>
        </w:rPr>
      </w:pPr>
      <w:r w:rsidRPr="007550E9">
        <w:rPr>
          <w:i/>
          <w:color w:val="0070C0"/>
        </w:rPr>
        <w:t>(8) The format of the proposed building standards is consistent with that adopted by the commission.</w:t>
      </w:r>
      <w:r w:rsidRPr="007550E9">
        <w:rPr>
          <w:i/>
          <w:color w:val="0070C0"/>
        </w:rPr>
        <w:br/>
        <w:t xml:space="preserve">(9) The proposed building standard, if it promotes fire and panic safety as determined by the State Fire Marshal, has the written approval of the State Fire Marshal. </w:t>
      </w:r>
      <w:r w:rsidR="00D02B47">
        <w:rPr>
          <w:i/>
          <w:color w:val="000000"/>
        </w:rPr>
        <w:t>}</w:t>
      </w:r>
    </w:p>
    <w:p w:rsidR="00A443F5" w:rsidRPr="00456C12" w:rsidRDefault="00A443F5" w:rsidP="00A443F5">
      <w:pPr>
        <w:widowControl w:val="0"/>
        <w:autoSpaceDE w:val="0"/>
        <w:autoSpaceDN w:val="0"/>
        <w:adjustRightInd w:val="0"/>
        <w:spacing w:after="240" w:line="300" w:lineRule="atLeast"/>
        <w:rPr>
          <w:rFonts w:cs="Times"/>
          <w:iCs/>
          <w:color w:val="000000"/>
        </w:rPr>
      </w:pPr>
    </w:p>
    <w:p w:rsidR="00A443F5" w:rsidRPr="00D02B47" w:rsidRDefault="00D02B47" w:rsidP="00A443F5">
      <w:pPr>
        <w:pStyle w:val="Heading3"/>
        <w:rPr>
          <w:i/>
          <w:color w:val="0070C0"/>
          <w:u w:val="single"/>
        </w:rPr>
      </w:pPr>
      <w:r>
        <w:rPr>
          <w:u w:val="single"/>
        </w:rPr>
        <w:t>{</w:t>
      </w:r>
      <w:r w:rsidR="007550E9" w:rsidRPr="007550E9">
        <w:rPr>
          <w:i/>
          <w:color w:val="0070C0"/>
          <w:u w:val="single"/>
        </w:rPr>
        <w:t>Aspects of CCR Title 24 Unique to California:</w:t>
      </w:r>
    </w:p>
    <w:p w:rsidR="00A443F5" w:rsidRPr="00D02B47" w:rsidRDefault="00A443F5" w:rsidP="00A443F5">
      <w:pPr>
        <w:rPr>
          <w:i/>
          <w:color w:val="0070C0"/>
        </w:rPr>
      </w:pPr>
    </w:p>
    <w:p w:rsidR="00A443F5" w:rsidRPr="00D02B47" w:rsidRDefault="007550E9" w:rsidP="00A443F5">
      <w:pPr>
        <w:rPr>
          <w:i/>
          <w:color w:val="0070C0"/>
        </w:rPr>
      </w:pPr>
      <w:r w:rsidRPr="007550E9">
        <w:rPr>
          <w:i/>
          <w:color w:val="0070C0"/>
        </w:rPr>
        <w:t xml:space="preserve">In selected health care spaces, CCR T24 allows for a reduction to from 6 ACH to 2 ACH (~0.3 </w:t>
      </w:r>
      <w:proofErr w:type="spellStart"/>
      <w:r w:rsidRPr="007550E9">
        <w:rPr>
          <w:i/>
          <w:color w:val="0070C0"/>
        </w:rPr>
        <w:t>cfm</w:t>
      </w:r>
      <w:proofErr w:type="spellEnd"/>
      <w:r w:rsidRPr="007550E9">
        <w:rPr>
          <w:i/>
          <w:color w:val="0070C0"/>
        </w:rPr>
        <w:t xml:space="preserve"> per </w:t>
      </w:r>
      <w:proofErr w:type="spellStart"/>
      <w:r w:rsidRPr="007550E9">
        <w:rPr>
          <w:i/>
          <w:color w:val="0070C0"/>
        </w:rPr>
        <w:t>sf</w:t>
      </w:r>
      <w:proofErr w:type="spellEnd"/>
      <w:r w:rsidRPr="007550E9">
        <w:rPr>
          <w:i/>
          <w:color w:val="0070C0"/>
        </w:rPr>
        <w:t xml:space="preserve">) of total air “when 100% Outside Air (OA) is used”.  This reduced rate is a legacy of the CA Health &amp; Safety code that has been in place since 1972.  While it is not currently acknowledged by ASHRAE 170, CA has maintained it.  This rate, 2 ACH, still over-ventilates the many rooms 75% of the time. (For more detail on over-ventilation, see Appendix B)  </w:t>
      </w:r>
    </w:p>
    <w:p w:rsidR="00A443F5" w:rsidRPr="00D02B47" w:rsidRDefault="00A443F5" w:rsidP="00A443F5">
      <w:pPr>
        <w:rPr>
          <w:i/>
          <w:color w:val="0070C0"/>
        </w:rPr>
      </w:pPr>
    </w:p>
    <w:p w:rsidR="00A443F5" w:rsidRPr="00D02B47" w:rsidRDefault="007550E9" w:rsidP="00A443F5">
      <w:pPr>
        <w:rPr>
          <w:i/>
          <w:color w:val="0070C0"/>
        </w:rPr>
      </w:pPr>
      <w:r w:rsidRPr="007550E9">
        <w:rPr>
          <w:rFonts w:cs="Times"/>
          <w:i/>
          <w:iCs/>
          <w:color w:val="0070C0"/>
        </w:rPr>
        <w:t>OSHPD also requires a provision, unique to California, requiring special equipment for Return or Exhaust Air (RA):</w:t>
      </w:r>
    </w:p>
    <w:p w:rsidR="00A443F5" w:rsidRPr="00D02B47" w:rsidRDefault="00A443F5" w:rsidP="00A443F5">
      <w:pPr>
        <w:rPr>
          <w:b/>
          <w:i/>
          <w:color w:val="0070C0"/>
        </w:rPr>
      </w:pPr>
    </w:p>
    <w:p w:rsidR="00A443F5" w:rsidRPr="00D02B47" w:rsidRDefault="007550E9" w:rsidP="00A443F5">
      <w:pPr>
        <w:widowControl w:val="0"/>
        <w:autoSpaceDE w:val="0"/>
        <w:autoSpaceDN w:val="0"/>
        <w:adjustRightInd w:val="0"/>
        <w:spacing w:after="240" w:line="300" w:lineRule="atLeast"/>
        <w:ind w:left="720"/>
        <w:jc w:val="both"/>
        <w:rPr>
          <w:rFonts w:cs="Times"/>
          <w:i/>
          <w:color w:val="0070C0"/>
        </w:rPr>
      </w:pPr>
      <w:r w:rsidRPr="007550E9">
        <w:rPr>
          <w:rFonts w:cs="Times"/>
          <w:i/>
          <w:iCs/>
          <w:color w:val="0070C0"/>
        </w:rPr>
        <w:t xml:space="preserve">407.5.1 Variable Air Volume Systems (VAV). For non-sensitive areas, variable air volume systems meeting the following criteria can be considered: </w:t>
      </w:r>
    </w:p>
    <w:p w:rsidR="00A443F5" w:rsidRPr="00D02B47" w:rsidRDefault="007550E9" w:rsidP="00A443F5">
      <w:pPr>
        <w:widowControl w:val="0"/>
        <w:autoSpaceDE w:val="0"/>
        <w:autoSpaceDN w:val="0"/>
        <w:adjustRightInd w:val="0"/>
        <w:spacing w:after="240" w:line="300" w:lineRule="atLeast"/>
        <w:ind w:left="1440"/>
        <w:jc w:val="both"/>
        <w:rPr>
          <w:rFonts w:cs="Times"/>
          <w:i/>
          <w:color w:val="0070C0"/>
        </w:rPr>
      </w:pPr>
      <w:r w:rsidRPr="007550E9">
        <w:rPr>
          <w:rFonts w:cs="Times"/>
          <w:i/>
          <w:iCs/>
          <w:color w:val="0070C0"/>
        </w:rPr>
        <w:t>407.5.1.1 The VAV system shall comply with code requirements for outside air, total air, and pressure relationship through the full range of operation from minimum to maximum</w:t>
      </w:r>
      <w:r w:rsidRPr="007550E9">
        <w:rPr>
          <w:rFonts w:ascii="MS Mincho" w:eastAsia="MS Mincho" w:hAnsi="MS Mincho" w:cs="MS Mincho"/>
          <w:i/>
          <w:iCs/>
          <w:color w:val="0070C0"/>
        </w:rPr>
        <w:t> </w:t>
      </w:r>
    </w:p>
    <w:p w:rsidR="00A443F5" w:rsidRPr="00D02B47" w:rsidRDefault="007550E9" w:rsidP="00A443F5">
      <w:pPr>
        <w:widowControl w:val="0"/>
        <w:autoSpaceDE w:val="0"/>
        <w:autoSpaceDN w:val="0"/>
        <w:adjustRightInd w:val="0"/>
        <w:spacing w:after="240" w:line="300" w:lineRule="atLeast"/>
        <w:ind w:left="1440"/>
        <w:jc w:val="both"/>
        <w:rPr>
          <w:rFonts w:cs="Times"/>
          <w:i/>
          <w:iCs/>
          <w:color w:val="0070C0"/>
        </w:rPr>
      </w:pPr>
      <w:r w:rsidRPr="007550E9">
        <w:rPr>
          <w:rFonts w:cs="Times"/>
          <w:i/>
          <w:iCs/>
          <w:color w:val="0070C0"/>
        </w:rPr>
        <w:t xml:space="preserve">407.5.1.2 The central return or exhaust fan shall be controlled to accomplish the variable air volume requirements of the individual rooms served by the fan as described in Section 407.5.1.3. </w:t>
      </w:r>
    </w:p>
    <w:p w:rsidR="00A443F5" w:rsidRPr="00D02B47" w:rsidRDefault="007550E9" w:rsidP="00A443F5">
      <w:pPr>
        <w:widowControl w:val="0"/>
        <w:autoSpaceDE w:val="0"/>
        <w:autoSpaceDN w:val="0"/>
        <w:adjustRightInd w:val="0"/>
        <w:spacing w:after="240" w:line="300" w:lineRule="atLeast"/>
        <w:ind w:left="1440"/>
        <w:jc w:val="both"/>
        <w:rPr>
          <w:rFonts w:cs="Times"/>
          <w:b/>
          <w:i/>
          <w:color w:val="0070C0"/>
        </w:rPr>
      </w:pPr>
      <w:r w:rsidRPr="007550E9">
        <w:rPr>
          <w:rFonts w:cs="Times"/>
          <w:b/>
          <w:i/>
          <w:iCs/>
          <w:color w:val="0070C0"/>
        </w:rPr>
        <w:t xml:space="preserve">407.5.1.3 Variable air volume for return or exhaust air shall be accomplished by utilizing an automatic modulating damper in the return or exhaust air for each zone. The damper will modulate from full open to minimum position in conjunction with the supply air VAV terminal box. </w:t>
      </w:r>
    </w:p>
    <w:p w:rsidR="00A443F5" w:rsidRPr="005E228F" w:rsidRDefault="007550E9" w:rsidP="00A443F5">
      <w:pPr>
        <w:rPr>
          <w:color w:val="000000"/>
        </w:rPr>
      </w:pPr>
      <w:r w:rsidRPr="007550E9">
        <w:rPr>
          <w:rFonts w:cs="Times"/>
          <w:i/>
          <w:iCs/>
          <w:color w:val="0070C0"/>
        </w:rPr>
        <w:t>This provision, requiring modulating dampers for return air, adds significant cost to VAV installations, and acts as a financial deterrent to VAV implementation. The origin of the requirement is not known. It has been required in the CA Health &amp; Safety Code since the early 1990’s, and may have originated from industry concerns about VAV systems at that time.</w:t>
      </w:r>
      <w:r w:rsidR="00D02B47">
        <w:rPr>
          <w:rFonts w:cs="Times"/>
          <w:iCs/>
          <w:color w:val="000000"/>
        </w:rPr>
        <w:t>}</w:t>
      </w:r>
      <w:r w:rsidR="00A443F5">
        <w:rPr>
          <w:rFonts w:cs="Times"/>
          <w:iCs/>
          <w:color w:val="000000"/>
        </w:rPr>
        <w:t xml:space="preserve"> </w:t>
      </w:r>
    </w:p>
    <w:p w:rsidR="00A443F5" w:rsidRDefault="00A443F5" w:rsidP="00A443F5">
      <w:pPr>
        <w:rPr>
          <w:color w:val="000000"/>
        </w:rPr>
      </w:pPr>
    </w:p>
    <w:p w:rsidR="00A443F5" w:rsidRPr="00674F7B" w:rsidRDefault="00A443F5" w:rsidP="00A443F5">
      <w:pPr>
        <w:pStyle w:val="Heading3"/>
        <w:rPr>
          <w:u w:val="single"/>
        </w:rPr>
      </w:pPr>
      <w:r w:rsidRPr="00674F7B">
        <w:rPr>
          <w:u w:val="single"/>
        </w:rPr>
        <w:t>History of Ventilation Standards in US Hospitals:</w:t>
      </w:r>
    </w:p>
    <w:p w:rsidR="00A443F5" w:rsidRPr="00456C12" w:rsidRDefault="00A443F5" w:rsidP="00A443F5">
      <w:pPr>
        <w:rPr>
          <w:color w:val="000000"/>
        </w:rPr>
      </w:pPr>
    </w:p>
    <w:p w:rsidR="00A443F5" w:rsidRPr="00456C12" w:rsidRDefault="00A443F5" w:rsidP="00A443F5">
      <w:pPr>
        <w:rPr>
          <w:color w:val="000000"/>
        </w:rPr>
      </w:pPr>
      <w:r>
        <w:rPr>
          <w:color w:val="000000"/>
        </w:rPr>
        <w:t>HVAC trade literature has long and often asserted that, while</w:t>
      </w:r>
      <w:r w:rsidRPr="00456C12">
        <w:rPr>
          <w:color w:val="000000"/>
        </w:rPr>
        <w:t xml:space="preserve"> 90% of Hospital Acquired Infections (HAI) are </w:t>
      </w:r>
      <w:r>
        <w:rPr>
          <w:color w:val="000000"/>
        </w:rPr>
        <w:t>gained</w:t>
      </w:r>
      <w:r w:rsidRPr="00456C12">
        <w:rPr>
          <w:color w:val="000000"/>
        </w:rPr>
        <w:t xml:space="preserve"> by direct contact</w:t>
      </w:r>
      <w:r>
        <w:rPr>
          <w:color w:val="000000"/>
        </w:rPr>
        <w:t xml:space="preserve">, </w:t>
      </w:r>
      <w:r w:rsidRPr="00456C12">
        <w:rPr>
          <w:color w:val="000000"/>
        </w:rPr>
        <w:t xml:space="preserve">10% </w:t>
      </w:r>
      <w:r>
        <w:rPr>
          <w:color w:val="000000"/>
        </w:rPr>
        <w:t xml:space="preserve">could be the </w:t>
      </w:r>
      <w:r w:rsidRPr="00456C12">
        <w:rPr>
          <w:color w:val="000000"/>
        </w:rPr>
        <w:t>result</w:t>
      </w:r>
      <w:r>
        <w:rPr>
          <w:color w:val="000000"/>
        </w:rPr>
        <w:t xml:space="preserve"> of</w:t>
      </w:r>
      <w:r w:rsidRPr="00456C12">
        <w:rPr>
          <w:color w:val="000000"/>
        </w:rPr>
        <w:t xml:space="preserve"> airborne transmission</w:t>
      </w:r>
      <w:r>
        <w:rPr>
          <w:color w:val="000000"/>
        </w:rPr>
        <w:t xml:space="preserve"> </w:t>
      </w:r>
      <w:r w:rsidRPr="004532E5">
        <w:rPr>
          <w:noProof/>
          <w:color w:val="000000"/>
        </w:rPr>
        <w:t>[6]</w:t>
      </w:r>
      <w:r w:rsidRPr="00456C12">
        <w:rPr>
          <w:color w:val="000000"/>
        </w:rPr>
        <w:t xml:space="preserve">. </w:t>
      </w:r>
      <w:r>
        <w:rPr>
          <w:color w:val="000000"/>
        </w:rPr>
        <w:t xml:space="preserve"> Multiple recent meta-research studies (</w:t>
      </w:r>
      <w:r>
        <w:rPr>
          <w:noProof/>
          <w:color w:val="000000"/>
        </w:rPr>
        <w:t xml:space="preserve"> </w:t>
      </w:r>
      <w:r w:rsidRPr="004532E5">
        <w:rPr>
          <w:noProof/>
          <w:color w:val="000000"/>
        </w:rPr>
        <w:t>[7]</w:t>
      </w:r>
      <w:r>
        <w:rPr>
          <w:noProof/>
          <w:color w:val="000000"/>
        </w:rPr>
        <w:t xml:space="preserve"> </w:t>
      </w:r>
      <w:r w:rsidRPr="004532E5">
        <w:rPr>
          <w:noProof/>
          <w:color w:val="000000"/>
        </w:rPr>
        <w:t>[8]</w:t>
      </w:r>
      <w:r>
        <w:rPr>
          <w:noProof/>
          <w:color w:val="000000"/>
        </w:rPr>
        <w:t xml:space="preserve"> </w:t>
      </w:r>
      <w:r w:rsidRPr="004532E5">
        <w:rPr>
          <w:noProof/>
          <w:color w:val="000000"/>
        </w:rPr>
        <w:t>[9]</w:t>
      </w:r>
      <w:r>
        <w:rPr>
          <w:noProof/>
          <w:color w:val="000000"/>
        </w:rPr>
        <w:t xml:space="preserve"> </w:t>
      </w:r>
      <w:r w:rsidRPr="004532E5">
        <w:rPr>
          <w:noProof/>
          <w:color w:val="000000"/>
        </w:rPr>
        <w:t>[10]</w:t>
      </w:r>
      <w:r>
        <w:rPr>
          <w:noProof/>
          <w:color w:val="000000"/>
        </w:rPr>
        <w:t xml:space="preserve"> </w:t>
      </w:r>
      <w:r w:rsidRPr="004532E5">
        <w:rPr>
          <w:noProof/>
          <w:color w:val="000000"/>
        </w:rPr>
        <w:t>[11]</w:t>
      </w:r>
      <w:r>
        <w:rPr>
          <w:noProof/>
          <w:color w:val="000000"/>
        </w:rPr>
        <w:t xml:space="preserve"> </w:t>
      </w:r>
      <w:r w:rsidRPr="004532E5">
        <w:rPr>
          <w:noProof/>
          <w:color w:val="000000"/>
        </w:rPr>
        <w:t>[12]</w:t>
      </w:r>
      <w:r>
        <w:rPr>
          <w:color w:val="000000"/>
        </w:rPr>
        <w:t xml:space="preserve"> ) have not validated ventilation practices or established minimum ventilation rates on this basis, for all but a few select spaces and cases.  The areas where ventilation is known to be relevant to patient outcomes are Operating Rooms (ORs) </w:t>
      </w:r>
      <w:r w:rsidRPr="004532E5">
        <w:rPr>
          <w:noProof/>
          <w:color w:val="000000"/>
        </w:rPr>
        <w:t>[13]</w:t>
      </w:r>
      <w:r>
        <w:rPr>
          <w:color w:val="000000"/>
        </w:rPr>
        <w:t xml:space="preserve">, Airborne Isolation Rooms (AII) </w:t>
      </w:r>
      <w:r w:rsidRPr="004532E5">
        <w:rPr>
          <w:noProof/>
          <w:color w:val="000000"/>
        </w:rPr>
        <w:t>[14]</w:t>
      </w:r>
      <w:r>
        <w:rPr>
          <w:color w:val="000000"/>
        </w:rPr>
        <w:t xml:space="preserve">, and Protective Environments (PE) </w:t>
      </w:r>
      <w:r w:rsidRPr="004532E5">
        <w:rPr>
          <w:noProof/>
          <w:color w:val="000000"/>
        </w:rPr>
        <w:t>[15]</w:t>
      </w:r>
      <w:r>
        <w:rPr>
          <w:color w:val="000000"/>
        </w:rPr>
        <w:t xml:space="preserve"> for severely immune-compromised patients. </w:t>
      </w:r>
      <w:r w:rsidRPr="00456C12">
        <w:rPr>
          <w:color w:val="000000"/>
        </w:rPr>
        <w:t xml:space="preserve">This demonstration project would only impact </w:t>
      </w:r>
      <w:r w:rsidRPr="00674F7B">
        <w:rPr>
          <w:color w:val="000000"/>
          <w:u w:val="single"/>
        </w:rPr>
        <w:t>non-sensitive</w:t>
      </w:r>
      <w:r w:rsidRPr="00456C12">
        <w:rPr>
          <w:color w:val="000000"/>
        </w:rPr>
        <w:t xml:space="preserve"> </w:t>
      </w:r>
      <w:r>
        <w:rPr>
          <w:color w:val="000000"/>
        </w:rPr>
        <w:t>areas</w:t>
      </w:r>
      <w:r w:rsidRPr="00456C12">
        <w:rPr>
          <w:color w:val="000000"/>
        </w:rPr>
        <w:t xml:space="preserve"> of </w:t>
      </w:r>
      <w:r>
        <w:rPr>
          <w:color w:val="000000"/>
        </w:rPr>
        <w:t>a</w:t>
      </w:r>
      <w:r w:rsidRPr="00456C12">
        <w:rPr>
          <w:color w:val="000000"/>
        </w:rPr>
        <w:t xml:space="preserve"> hospital</w:t>
      </w:r>
      <w:r>
        <w:rPr>
          <w:color w:val="000000"/>
        </w:rPr>
        <w:t xml:space="preserve"> (See Appendix A).</w:t>
      </w:r>
    </w:p>
    <w:p w:rsidR="00A443F5" w:rsidRPr="00456C12" w:rsidRDefault="00A443F5" w:rsidP="00A443F5">
      <w:pPr>
        <w:rPr>
          <w:color w:val="000000"/>
        </w:rPr>
      </w:pPr>
    </w:p>
    <w:p w:rsidR="00A443F5" w:rsidRPr="00456C12" w:rsidRDefault="00A443F5" w:rsidP="00A443F5">
      <w:pPr>
        <w:rPr>
          <w:color w:val="000000"/>
        </w:rPr>
      </w:pPr>
      <w:r>
        <w:rPr>
          <w:color w:val="000000"/>
        </w:rPr>
        <w:t>The requirement for 2 ACH of outdoor air as a ventilation standard for hospitals dates</w:t>
      </w:r>
      <w:r w:rsidRPr="00456C12">
        <w:rPr>
          <w:color w:val="000000"/>
        </w:rPr>
        <w:t xml:space="preserve"> back to </w:t>
      </w:r>
      <w:r>
        <w:rPr>
          <w:color w:val="000000"/>
        </w:rPr>
        <w:t xml:space="preserve">the </w:t>
      </w:r>
      <w:r w:rsidRPr="00456C12">
        <w:rPr>
          <w:color w:val="000000"/>
        </w:rPr>
        <w:t>1870</w:t>
      </w:r>
      <w:r>
        <w:rPr>
          <w:color w:val="000000"/>
        </w:rPr>
        <w:t>s</w:t>
      </w:r>
      <w:r w:rsidRPr="00456C12">
        <w:rPr>
          <w:color w:val="000000"/>
        </w:rPr>
        <w:t xml:space="preserve">. </w:t>
      </w:r>
      <w:r>
        <w:rPr>
          <w:color w:val="000000"/>
        </w:rPr>
        <w:t xml:space="preserve"> </w:t>
      </w:r>
      <w:r w:rsidRPr="00456C12">
        <w:rPr>
          <w:color w:val="000000"/>
        </w:rPr>
        <w:t xml:space="preserve">In those days, patients were held in wards, often unventilated, lit by candles or oil burning </w:t>
      </w:r>
      <w:r>
        <w:rPr>
          <w:color w:val="000000"/>
        </w:rPr>
        <w:t>lamps, and with no bathrooms. T</w:t>
      </w:r>
      <w:r w:rsidRPr="00456C12">
        <w:rPr>
          <w:color w:val="000000"/>
        </w:rPr>
        <w:t>he patients used bedpans which sat until the nurses had time to empty them.  So</w:t>
      </w:r>
      <w:r>
        <w:rPr>
          <w:color w:val="000000"/>
        </w:rPr>
        <w:t>,</w:t>
      </w:r>
      <w:r w:rsidRPr="00456C12">
        <w:rPr>
          <w:color w:val="000000"/>
        </w:rPr>
        <w:t xml:space="preserve"> patient wards had </w:t>
      </w:r>
      <w:r>
        <w:rPr>
          <w:color w:val="000000"/>
        </w:rPr>
        <w:t>h</w:t>
      </w:r>
      <w:r w:rsidRPr="00456C12">
        <w:rPr>
          <w:color w:val="000000"/>
        </w:rPr>
        <w:t xml:space="preserve">orrible </w:t>
      </w:r>
      <w:r>
        <w:rPr>
          <w:color w:val="000000"/>
        </w:rPr>
        <w:t>odor</w:t>
      </w:r>
      <w:r w:rsidRPr="00456C12">
        <w:rPr>
          <w:color w:val="000000"/>
        </w:rPr>
        <w:t xml:space="preserve"> and hygiene </w:t>
      </w:r>
      <w:r>
        <w:rPr>
          <w:color w:val="000000"/>
        </w:rPr>
        <w:t>concerns</w:t>
      </w:r>
      <w:r w:rsidRPr="00456C12">
        <w:rPr>
          <w:color w:val="000000"/>
        </w:rPr>
        <w:t>, famously pointed out by Florence Nightingale. Beginning in the 1870s-1880s, arc</w:t>
      </w:r>
      <w:r>
        <w:rPr>
          <w:color w:val="000000"/>
        </w:rPr>
        <w:t>hitects began designing wards based on</w:t>
      </w:r>
      <w:r w:rsidRPr="00456C12">
        <w:rPr>
          <w:color w:val="000000"/>
        </w:rPr>
        <w:t xml:space="preserve"> volumetric air principles. They used 100</w:t>
      </w:r>
      <w:r>
        <w:rPr>
          <w:color w:val="000000"/>
        </w:rPr>
        <w:t xml:space="preserve"> </w:t>
      </w:r>
      <w:proofErr w:type="spellStart"/>
      <w:r w:rsidRPr="00456C12">
        <w:rPr>
          <w:color w:val="000000"/>
        </w:rPr>
        <w:t>sf</w:t>
      </w:r>
      <w:proofErr w:type="spellEnd"/>
      <w:r w:rsidRPr="00456C12">
        <w:rPr>
          <w:color w:val="000000"/>
        </w:rPr>
        <w:t xml:space="preserve"> per bed, 1000-1500 </w:t>
      </w:r>
      <w:proofErr w:type="spellStart"/>
      <w:r w:rsidRPr="00456C12">
        <w:rPr>
          <w:color w:val="000000"/>
        </w:rPr>
        <w:t>cf</w:t>
      </w:r>
      <w:proofErr w:type="spellEnd"/>
      <w:r w:rsidRPr="00456C12">
        <w:rPr>
          <w:color w:val="000000"/>
        </w:rPr>
        <w:t xml:space="preserve"> per bed, and enough window area to exchange the volu</w:t>
      </w:r>
      <w:r>
        <w:rPr>
          <w:color w:val="000000"/>
        </w:rPr>
        <w:t>me of air “twice per hour”</w:t>
      </w:r>
      <w:r>
        <w:rPr>
          <w:noProof/>
          <w:color w:val="000000"/>
        </w:rPr>
        <w:t xml:space="preserve"> </w:t>
      </w:r>
      <w:r w:rsidRPr="004532E5">
        <w:rPr>
          <w:noProof/>
          <w:color w:val="000000"/>
        </w:rPr>
        <w:t>[16]</w:t>
      </w:r>
      <w:r>
        <w:rPr>
          <w:color w:val="000000"/>
        </w:rPr>
        <w:t xml:space="preserve">.  </w:t>
      </w:r>
    </w:p>
    <w:p w:rsidR="00A443F5" w:rsidRPr="00456C12" w:rsidRDefault="00A443F5" w:rsidP="00A443F5">
      <w:pPr>
        <w:rPr>
          <w:color w:val="000000"/>
        </w:rPr>
      </w:pPr>
    </w:p>
    <w:p w:rsidR="00A443F5" w:rsidRDefault="00A443F5" w:rsidP="00A443F5">
      <w:pPr>
        <w:rPr>
          <w:color w:val="000000"/>
        </w:rPr>
      </w:pPr>
      <w:r w:rsidRPr="003C363D">
        <w:rPr>
          <w:color w:val="000000"/>
        </w:rPr>
        <w:t xml:space="preserve">The current 6 ACH </w:t>
      </w:r>
      <w:r>
        <w:rPr>
          <w:color w:val="000000"/>
        </w:rPr>
        <w:t>t</w:t>
      </w:r>
      <w:r w:rsidRPr="003C363D">
        <w:rPr>
          <w:color w:val="000000"/>
        </w:rPr>
        <w:t xml:space="preserve">otal </w:t>
      </w:r>
      <w:r>
        <w:rPr>
          <w:color w:val="000000"/>
        </w:rPr>
        <w:t>a</w:t>
      </w:r>
      <w:r w:rsidRPr="003C363D">
        <w:rPr>
          <w:color w:val="000000"/>
        </w:rPr>
        <w:t>ir requirement</w:t>
      </w:r>
      <w:r w:rsidRPr="003E5696">
        <w:rPr>
          <w:color w:val="000000"/>
        </w:rPr>
        <w:t xml:space="preserve"> dates back to the</w:t>
      </w:r>
      <w:r w:rsidRPr="003C363D">
        <w:rPr>
          <w:color w:val="000000"/>
        </w:rPr>
        <w:t xml:space="preserve"> 1960s architectural design </w:t>
      </w:r>
      <w:r w:rsidRPr="003E5696">
        <w:rPr>
          <w:color w:val="000000"/>
        </w:rPr>
        <w:t>guideline</w:t>
      </w:r>
      <w:r>
        <w:rPr>
          <w:color w:val="000000"/>
        </w:rPr>
        <w:t>s</w:t>
      </w:r>
      <w:r w:rsidRPr="003E5696">
        <w:rPr>
          <w:color w:val="000000"/>
        </w:rPr>
        <w:t xml:space="preserve"> </w:t>
      </w:r>
      <w:r w:rsidRPr="003C363D">
        <w:rPr>
          <w:color w:val="000000"/>
        </w:rPr>
        <w:t>for health care facilities</w:t>
      </w:r>
      <w:r w:rsidRPr="003E5696">
        <w:rPr>
          <w:color w:val="000000"/>
        </w:rPr>
        <w:t xml:space="preserve">.  US Hospital guidelines were published by the Public Health Service from 1947-1984, then by the American Institute of Architects, from 1987-1994, then by the Facilities Guidelines Institute, from 1998 </w:t>
      </w:r>
      <w:r>
        <w:rPr>
          <w:color w:val="000000"/>
        </w:rPr>
        <w:t>to</w:t>
      </w:r>
      <w:r w:rsidRPr="003E5696">
        <w:rPr>
          <w:color w:val="000000"/>
        </w:rPr>
        <w:t xml:space="preserve"> today.  </w:t>
      </w:r>
      <w:r>
        <w:rPr>
          <w:color w:val="000000"/>
        </w:rPr>
        <w:t>V</w:t>
      </w:r>
      <w:r w:rsidRPr="003E5696">
        <w:rPr>
          <w:color w:val="000000"/>
        </w:rPr>
        <w:t xml:space="preserve">entilation </w:t>
      </w:r>
      <w:r>
        <w:rPr>
          <w:color w:val="000000"/>
        </w:rPr>
        <w:t>requirements were</w:t>
      </w:r>
      <w:r w:rsidRPr="003E5696">
        <w:rPr>
          <w:color w:val="000000"/>
        </w:rPr>
        <w:t xml:space="preserve"> removed from the architectural guidelines and published as </w:t>
      </w:r>
      <w:r w:rsidRPr="003E5696">
        <w:rPr>
          <w:color w:val="000000"/>
          <w:u w:val="single"/>
        </w:rPr>
        <w:t>ASHRAE Standard 170</w:t>
      </w:r>
      <w:r w:rsidRPr="003E5696">
        <w:rPr>
          <w:color w:val="000000"/>
        </w:rPr>
        <w:t xml:space="preserve"> in 2008. </w:t>
      </w:r>
    </w:p>
    <w:p w:rsidR="00A443F5" w:rsidRDefault="00A443F5" w:rsidP="00A443F5">
      <w:pPr>
        <w:rPr>
          <w:color w:val="000000"/>
        </w:rPr>
      </w:pPr>
    </w:p>
    <w:p w:rsidR="00A443F5" w:rsidRPr="00456C12" w:rsidRDefault="00A443F5" w:rsidP="00A443F5">
      <w:pPr>
        <w:rPr>
          <w:color w:val="000000"/>
        </w:rPr>
      </w:pPr>
      <w:r>
        <w:rPr>
          <w:color w:val="000000"/>
        </w:rPr>
        <w:t>Contemporary</w:t>
      </w:r>
      <w:r w:rsidRPr="003E5696">
        <w:rPr>
          <w:color w:val="000000"/>
        </w:rPr>
        <w:t xml:space="preserve"> use of 6 ACH as a general prescription is frequently attributed to </w:t>
      </w:r>
      <w:r w:rsidRPr="003C363D">
        <w:rPr>
          <w:color w:val="000000"/>
        </w:rPr>
        <w:t xml:space="preserve">a thermal comfort </w:t>
      </w:r>
      <w:r w:rsidRPr="003E5696">
        <w:rPr>
          <w:color w:val="000000"/>
        </w:rPr>
        <w:t xml:space="preserve">simulation </w:t>
      </w:r>
      <w:r w:rsidRPr="003C363D">
        <w:rPr>
          <w:color w:val="000000"/>
        </w:rPr>
        <w:t>study</w:t>
      </w:r>
      <w:r w:rsidRPr="003E5696">
        <w:rPr>
          <w:color w:val="000000"/>
        </w:rPr>
        <w:t xml:space="preserve"> </w:t>
      </w:r>
      <w:r w:rsidRPr="004532E5">
        <w:rPr>
          <w:noProof/>
          <w:color w:val="000000"/>
        </w:rPr>
        <w:t>[17]</w:t>
      </w:r>
      <w:r w:rsidRPr="003C363D">
        <w:rPr>
          <w:color w:val="000000"/>
        </w:rPr>
        <w:t xml:space="preserve">, </w:t>
      </w:r>
      <w:r w:rsidRPr="003E5696">
        <w:rPr>
          <w:color w:val="000000"/>
        </w:rPr>
        <w:t xml:space="preserve">which </w:t>
      </w:r>
      <w:r w:rsidRPr="003C363D">
        <w:rPr>
          <w:color w:val="000000"/>
        </w:rPr>
        <w:t>indicat</w:t>
      </w:r>
      <w:r>
        <w:rPr>
          <w:color w:val="000000"/>
        </w:rPr>
        <w:t>ed</w:t>
      </w:r>
      <w:r w:rsidRPr="003C363D">
        <w:rPr>
          <w:color w:val="000000"/>
        </w:rPr>
        <w:t xml:space="preserve"> 6 ACH </w:t>
      </w:r>
      <w:r>
        <w:rPr>
          <w:color w:val="000000"/>
        </w:rPr>
        <w:t>as a</w:t>
      </w:r>
      <w:r w:rsidRPr="003C363D">
        <w:rPr>
          <w:color w:val="000000"/>
        </w:rPr>
        <w:t xml:space="preserve"> good overall number for </w:t>
      </w:r>
      <w:r>
        <w:rPr>
          <w:color w:val="000000"/>
        </w:rPr>
        <w:t xml:space="preserve">thermal </w:t>
      </w:r>
      <w:r w:rsidRPr="003C363D">
        <w:rPr>
          <w:color w:val="000000"/>
        </w:rPr>
        <w:t xml:space="preserve">comfort </w:t>
      </w:r>
      <w:r>
        <w:rPr>
          <w:color w:val="000000"/>
        </w:rPr>
        <w:t xml:space="preserve">and uniformity </w:t>
      </w:r>
      <w:r w:rsidRPr="003C363D">
        <w:rPr>
          <w:color w:val="000000"/>
        </w:rPr>
        <w:t xml:space="preserve">in patient rooms.  </w:t>
      </w:r>
      <w:r>
        <w:rPr>
          <w:color w:val="000000"/>
        </w:rPr>
        <w:t xml:space="preserve">The study itself does not present 6 ACH as an exclusive solution.  ASHRAE Standard 170 recently reduced the requirement to 4 ACH in patient rooms, citing the same study. </w:t>
      </w:r>
      <w:r w:rsidRPr="003C363D">
        <w:rPr>
          <w:color w:val="000000"/>
        </w:rPr>
        <w:t xml:space="preserve"> </w:t>
      </w:r>
      <w:r>
        <w:rPr>
          <w:color w:val="000000"/>
        </w:rPr>
        <w:t xml:space="preserve">The broader body of thermal comfort literature does not support </w:t>
      </w:r>
      <w:r w:rsidRPr="003C363D">
        <w:rPr>
          <w:color w:val="000000"/>
        </w:rPr>
        <w:t xml:space="preserve">6 ACH </w:t>
      </w:r>
      <w:r>
        <w:rPr>
          <w:color w:val="000000"/>
        </w:rPr>
        <w:t>as</w:t>
      </w:r>
      <w:r w:rsidRPr="003C363D">
        <w:rPr>
          <w:color w:val="000000"/>
        </w:rPr>
        <w:t xml:space="preserve"> a one-size-fits-all </w:t>
      </w:r>
      <w:r>
        <w:rPr>
          <w:color w:val="000000"/>
        </w:rPr>
        <w:t>requirement</w:t>
      </w:r>
      <w:r w:rsidRPr="003C363D">
        <w:rPr>
          <w:color w:val="000000"/>
        </w:rPr>
        <w:t xml:space="preserve"> for comfort in every patient room in every climate</w:t>
      </w:r>
      <w:r>
        <w:rPr>
          <w:color w:val="000000"/>
        </w:rPr>
        <w:t>.</w:t>
      </w:r>
      <w:r w:rsidRPr="003C363D">
        <w:rPr>
          <w:color w:val="000000"/>
        </w:rPr>
        <w:t xml:space="preserve"> 6 ACH has only ever been associated with thermal comfort in patient areas</w:t>
      </w:r>
      <w:r>
        <w:rPr>
          <w:color w:val="000000"/>
        </w:rPr>
        <w:t>.  No other commercial building type carries such a requirement.</w:t>
      </w:r>
    </w:p>
    <w:p w:rsidR="00A443F5" w:rsidRPr="00456C12" w:rsidRDefault="00A443F5" w:rsidP="00A443F5">
      <w:pPr>
        <w:rPr>
          <w:color w:val="000000"/>
        </w:rPr>
      </w:pPr>
    </w:p>
    <w:p w:rsidR="00A443F5" w:rsidRPr="00674F7B" w:rsidRDefault="00A443F5" w:rsidP="00A443F5">
      <w:pPr>
        <w:pStyle w:val="Heading3"/>
        <w:rPr>
          <w:u w:val="single"/>
        </w:rPr>
      </w:pPr>
      <w:r w:rsidRPr="00674F7B">
        <w:rPr>
          <w:u w:val="single"/>
        </w:rPr>
        <w:t>Hospital Ventilation Standards in Other Countries:</w:t>
      </w:r>
    </w:p>
    <w:p w:rsidR="00A443F5" w:rsidRPr="003A3B34" w:rsidRDefault="00A443F5" w:rsidP="00A443F5">
      <w:pPr>
        <w:rPr>
          <w:color w:val="000000"/>
        </w:rPr>
      </w:pPr>
      <w:r w:rsidRPr="00456C12">
        <w:rPr>
          <w:color w:val="000000"/>
        </w:rPr>
        <w:t>M</w:t>
      </w:r>
      <w:r>
        <w:rPr>
          <w:color w:val="000000"/>
        </w:rPr>
        <w:t>uch</w:t>
      </w:r>
      <w:r w:rsidRPr="00456C12">
        <w:rPr>
          <w:color w:val="000000"/>
        </w:rPr>
        <w:t xml:space="preserve"> of </w:t>
      </w:r>
      <w:smartTag w:uri="urn:schemas-microsoft-com:office:smarttags" w:element="place">
        <w:r w:rsidRPr="00456C12">
          <w:rPr>
            <w:color w:val="000000"/>
          </w:rPr>
          <w:t>Europe</w:t>
        </w:r>
      </w:smartTag>
      <w:r w:rsidRPr="00456C12">
        <w:rPr>
          <w:color w:val="000000"/>
        </w:rPr>
        <w:t xml:space="preserve"> </w:t>
      </w:r>
      <w:r>
        <w:rPr>
          <w:color w:val="000000"/>
        </w:rPr>
        <w:t>relies heavily on</w:t>
      </w:r>
      <w:r w:rsidRPr="00456C12">
        <w:rPr>
          <w:color w:val="000000"/>
        </w:rPr>
        <w:t xml:space="preserve"> natural ventilation (outside air </w:t>
      </w:r>
      <w:r>
        <w:rPr>
          <w:color w:val="000000"/>
        </w:rPr>
        <w:t xml:space="preserve">openings </w:t>
      </w:r>
      <w:r w:rsidRPr="00456C12">
        <w:rPr>
          <w:color w:val="000000"/>
        </w:rPr>
        <w:t>or operable windows)</w:t>
      </w:r>
      <w:r>
        <w:rPr>
          <w:color w:val="000000"/>
        </w:rPr>
        <w:t xml:space="preserve"> for patient spaces</w:t>
      </w:r>
      <w:r w:rsidRPr="00456C12">
        <w:rPr>
          <w:color w:val="000000"/>
        </w:rPr>
        <w:t xml:space="preserve">. </w:t>
      </w:r>
      <w:r>
        <w:rPr>
          <w:color w:val="000000"/>
        </w:rPr>
        <w:t xml:space="preserve">The </w:t>
      </w:r>
      <w:r w:rsidRPr="00456C12">
        <w:rPr>
          <w:color w:val="000000"/>
        </w:rPr>
        <w:t xml:space="preserve">German standard </w:t>
      </w:r>
      <w:r>
        <w:rPr>
          <w:color w:val="000000"/>
        </w:rPr>
        <w:t xml:space="preserve">(DIN-1946) </w:t>
      </w:r>
      <w:r w:rsidRPr="00456C12">
        <w:rPr>
          <w:color w:val="000000"/>
        </w:rPr>
        <w:t xml:space="preserve">of minimum </w:t>
      </w:r>
      <w:r>
        <w:rPr>
          <w:color w:val="000000"/>
        </w:rPr>
        <w:t xml:space="preserve">outdoor air </w:t>
      </w:r>
      <w:r w:rsidRPr="00456C12">
        <w:rPr>
          <w:color w:val="000000"/>
        </w:rPr>
        <w:t>per person appears to be the standard used in Switzerland, Holland, Japan and other parts of Europe (</w:t>
      </w:r>
      <w:r>
        <w:rPr>
          <w:color w:val="000000"/>
        </w:rPr>
        <w:t xml:space="preserve">ventilation rates are </w:t>
      </w:r>
      <w:r w:rsidRPr="00456C12">
        <w:rPr>
          <w:color w:val="000000"/>
        </w:rPr>
        <w:t xml:space="preserve">equivalent to </w:t>
      </w:r>
      <w:r>
        <w:rPr>
          <w:color w:val="000000"/>
        </w:rPr>
        <w:t xml:space="preserve">15-25 </w:t>
      </w:r>
      <w:proofErr w:type="spellStart"/>
      <w:r>
        <w:rPr>
          <w:color w:val="000000"/>
        </w:rPr>
        <w:t>cfm</w:t>
      </w:r>
      <w:proofErr w:type="spellEnd"/>
      <w:r>
        <w:rPr>
          <w:color w:val="000000"/>
        </w:rPr>
        <w:t xml:space="preserve"> per person </w:t>
      </w:r>
      <w:r w:rsidRPr="004532E5">
        <w:rPr>
          <w:noProof/>
          <w:color w:val="000000"/>
        </w:rPr>
        <w:t>[18]</w:t>
      </w:r>
      <w:r>
        <w:rPr>
          <w:color w:val="000000"/>
        </w:rPr>
        <w:t>, very similar to ASHRAE 62.1</w:t>
      </w:r>
      <w:r w:rsidRPr="00456C12">
        <w:rPr>
          <w:color w:val="000000"/>
        </w:rPr>
        <w:t xml:space="preserve">).  </w:t>
      </w:r>
      <w:smartTag w:uri="urn:schemas-microsoft-com:office:smarttags" w:element="country-region">
        <w:r w:rsidRPr="00456C12">
          <w:rPr>
            <w:color w:val="000000"/>
          </w:rPr>
          <w:t>Spain</w:t>
        </w:r>
      </w:smartTag>
      <w:r w:rsidRPr="00456C12">
        <w:rPr>
          <w:color w:val="000000"/>
        </w:rPr>
        <w:t xml:space="preserve"> </w:t>
      </w:r>
      <w:r>
        <w:rPr>
          <w:color w:val="000000"/>
        </w:rPr>
        <w:t xml:space="preserve">and the </w:t>
      </w:r>
      <w:r w:rsidRPr="003A3B34">
        <w:rPr>
          <w:color w:val="000000"/>
        </w:rPr>
        <w:t xml:space="preserve">UK encourage ample ventilation with outdoor air </w:t>
      </w:r>
      <w:r w:rsidRPr="003A3B34">
        <w:rPr>
          <w:noProof/>
          <w:color w:val="000000"/>
        </w:rPr>
        <w:t>[19] [20]</w:t>
      </w:r>
      <w:r w:rsidRPr="003A3B34">
        <w:rPr>
          <w:color w:val="000000"/>
        </w:rPr>
        <w:t xml:space="preserve">. </w:t>
      </w:r>
    </w:p>
    <w:p w:rsidR="00A443F5" w:rsidRPr="003A3B34" w:rsidRDefault="00A443F5" w:rsidP="00A443F5">
      <w:pPr>
        <w:pStyle w:val="NormalWeb"/>
        <w:rPr>
          <w:rFonts w:ascii="Calibri" w:hAnsi="Calibri"/>
          <w:color w:val="000000"/>
          <w:sz w:val="22"/>
          <w:szCs w:val="22"/>
        </w:rPr>
      </w:pPr>
      <w:r w:rsidRPr="003A3B34">
        <w:rPr>
          <w:rFonts w:ascii="Calibri" w:hAnsi="Calibri"/>
          <w:color w:val="000000"/>
          <w:sz w:val="22"/>
          <w:szCs w:val="22"/>
        </w:rPr>
        <w:t xml:space="preserve">The World Health Organization (WHO) includes IAQ as an element of its Practical Guidelines for Infection Control.  WHO guidelines also emphasize natural ventilation, with rates calculated based on the number of patients </w:t>
      </w:r>
      <w:r w:rsidRPr="003A3B34">
        <w:rPr>
          <w:rFonts w:ascii="Calibri" w:hAnsi="Calibri"/>
          <w:noProof/>
          <w:color w:val="000000"/>
          <w:sz w:val="22"/>
          <w:szCs w:val="22"/>
        </w:rPr>
        <w:t>[10]</w:t>
      </w:r>
      <w:r w:rsidRPr="003A3B34">
        <w:rPr>
          <w:rFonts w:ascii="Calibri" w:hAnsi="Calibri"/>
          <w:color w:val="000000"/>
          <w:sz w:val="22"/>
          <w:szCs w:val="22"/>
        </w:rPr>
        <w:t>.</w:t>
      </w:r>
    </w:p>
    <w:p w:rsidR="00B11254" w:rsidRDefault="00B11254" w:rsidP="003A3B34">
      <w:pPr>
        <w:jc w:val="center"/>
      </w:pPr>
    </w:p>
    <w:p w:rsidR="003A3B34" w:rsidRPr="00B11254" w:rsidRDefault="000B5037" w:rsidP="003A3B34">
      <w:pPr>
        <w:jc w:val="center"/>
        <w:rPr>
          <w:b/>
        </w:rPr>
      </w:pPr>
      <w:r w:rsidRPr="000B5037">
        <w:rPr>
          <w:b/>
        </w:rPr>
        <w:t>#</w:t>
      </w:r>
      <w:r w:rsidR="00B11254">
        <w:rPr>
          <w:b/>
        </w:rPr>
        <w:t xml:space="preserve">END. </w:t>
      </w:r>
      <w:r w:rsidRPr="000B5037">
        <w:rPr>
          <w:b/>
        </w:rPr>
        <w:t>Appendices Below#</w:t>
      </w:r>
    </w:p>
    <w:p w:rsidR="003A3B34" w:rsidRDefault="003A3B34">
      <w:pPr>
        <w:rPr>
          <w:rFonts w:cs="PT Serif"/>
          <w:color w:val="000000"/>
        </w:rPr>
      </w:pPr>
      <w:r>
        <w:rPr>
          <w:rFonts w:cs="PT Serif"/>
          <w:color w:val="000000"/>
        </w:rPr>
        <w:br w:type="page"/>
      </w:r>
    </w:p>
    <w:p w:rsidR="00A443F5" w:rsidRPr="00456C12" w:rsidRDefault="00A443F5" w:rsidP="00A443F5">
      <w:pPr>
        <w:rPr>
          <w:rFonts w:cs="PT Serif"/>
          <w:color w:val="000000"/>
        </w:rPr>
      </w:pPr>
    </w:p>
    <w:p w:rsidR="00A443F5" w:rsidRDefault="00A443F5" w:rsidP="00A443F5">
      <w:pPr>
        <w:pStyle w:val="Heading1"/>
        <w:jc w:val="center"/>
      </w:pPr>
      <w:r>
        <w:t>APPENDIX A: Eligible Spaces and Non-Eligible Spaces</w:t>
      </w:r>
    </w:p>
    <w:p w:rsidR="00A443F5" w:rsidRDefault="00A443F5" w:rsidP="00A443F5">
      <w:pPr>
        <w:rPr>
          <w:color w:val="000000"/>
        </w:rPr>
      </w:pPr>
    </w:p>
    <w:p w:rsidR="00A443F5" w:rsidRPr="00485C99" w:rsidRDefault="00A443F5" w:rsidP="00A443F5">
      <w:pPr>
        <w:rPr>
          <w:b/>
          <w:u w:val="single"/>
        </w:rPr>
      </w:pPr>
      <w:r w:rsidRPr="00485C99">
        <w:rPr>
          <w:b/>
          <w:u w:val="single"/>
        </w:rPr>
        <w:t>Eligible spaces</w:t>
      </w:r>
    </w:p>
    <w:p w:rsidR="00A443F5" w:rsidRDefault="00A443F5" w:rsidP="00A443F5"/>
    <w:p w:rsidR="00A443F5" w:rsidRPr="005F6874" w:rsidRDefault="00A443F5" w:rsidP="00A443F5">
      <w:pPr>
        <w:sectPr w:rsidR="00A443F5" w:rsidRPr="005F6874" w:rsidSect="00AB0C60">
          <w:footerReference w:type="even" r:id="rId15"/>
          <w:footerReference w:type="default" r:id="rId16"/>
          <w:pgSz w:w="12240" w:h="15840"/>
          <w:pgMar w:top="720" w:right="1008" w:bottom="1008" w:left="1008" w:header="720" w:footer="720" w:gutter="0"/>
          <w:cols w:space="720"/>
          <w:docGrid w:linePitch="360"/>
        </w:sectPr>
      </w:pPr>
    </w:p>
    <w:p w:rsidR="00A443F5" w:rsidRPr="00932744" w:rsidRDefault="00A443F5" w:rsidP="00A443F5">
      <w:pPr>
        <w:pStyle w:val="ListParagraph"/>
        <w:numPr>
          <w:ilvl w:val="0"/>
          <w:numId w:val="8"/>
        </w:numPr>
        <w:rPr>
          <w:sz w:val="20"/>
          <w:szCs w:val="20"/>
        </w:rPr>
      </w:pPr>
      <w:r w:rsidRPr="00932744">
        <w:rPr>
          <w:sz w:val="20"/>
          <w:szCs w:val="20"/>
        </w:rPr>
        <w:lastRenderedPageBreak/>
        <w:t>Administration areas</w:t>
      </w:r>
    </w:p>
    <w:p w:rsidR="00A443F5" w:rsidRPr="00932744" w:rsidRDefault="00A443F5" w:rsidP="00A443F5">
      <w:pPr>
        <w:pStyle w:val="ListParagraph"/>
        <w:numPr>
          <w:ilvl w:val="0"/>
          <w:numId w:val="8"/>
        </w:numPr>
        <w:rPr>
          <w:sz w:val="20"/>
          <w:szCs w:val="20"/>
        </w:rPr>
      </w:pPr>
      <w:r w:rsidRPr="00932744">
        <w:rPr>
          <w:sz w:val="20"/>
          <w:szCs w:val="20"/>
        </w:rPr>
        <w:t>Patient holding preparation</w:t>
      </w:r>
    </w:p>
    <w:p w:rsidR="00A443F5" w:rsidRPr="00932744" w:rsidRDefault="00A443F5" w:rsidP="00A443F5">
      <w:pPr>
        <w:pStyle w:val="ListParagraph"/>
        <w:numPr>
          <w:ilvl w:val="0"/>
          <w:numId w:val="8"/>
        </w:numPr>
        <w:rPr>
          <w:sz w:val="20"/>
          <w:szCs w:val="20"/>
        </w:rPr>
      </w:pPr>
      <w:r w:rsidRPr="00932744">
        <w:rPr>
          <w:sz w:val="20"/>
          <w:szCs w:val="20"/>
        </w:rPr>
        <w:t>Newborn/well baby nursery</w:t>
      </w:r>
    </w:p>
    <w:p w:rsidR="00A443F5" w:rsidRPr="00932744" w:rsidRDefault="00A443F5" w:rsidP="00A443F5">
      <w:pPr>
        <w:pStyle w:val="ListParagraph"/>
        <w:numPr>
          <w:ilvl w:val="0"/>
          <w:numId w:val="8"/>
        </w:numPr>
        <w:rPr>
          <w:sz w:val="20"/>
          <w:szCs w:val="20"/>
        </w:rPr>
      </w:pPr>
      <w:r w:rsidRPr="00932744">
        <w:rPr>
          <w:sz w:val="20"/>
          <w:szCs w:val="20"/>
        </w:rPr>
        <w:t>Treatment room</w:t>
      </w:r>
    </w:p>
    <w:p w:rsidR="00A443F5" w:rsidRPr="00932744" w:rsidRDefault="00A443F5" w:rsidP="00A443F5">
      <w:pPr>
        <w:pStyle w:val="ListParagraph"/>
        <w:numPr>
          <w:ilvl w:val="0"/>
          <w:numId w:val="8"/>
        </w:numPr>
        <w:rPr>
          <w:sz w:val="20"/>
          <w:szCs w:val="20"/>
        </w:rPr>
      </w:pPr>
      <w:r w:rsidRPr="00932744">
        <w:rPr>
          <w:sz w:val="20"/>
          <w:szCs w:val="20"/>
        </w:rPr>
        <w:t>Patient room</w:t>
      </w:r>
    </w:p>
    <w:p w:rsidR="00A443F5" w:rsidRPr="00932744" w:rsidRDefault="00A443F5" w:rsidP="00A443F5">
      <w:pPr>
        <w:pStyle w:val="ListParagraph"/>
        <w:numPr>
          <w:ilvl w:val="0"/>
          <w:numId w:val="8"/>
        </w:numPr>
        <w:rPr>
          <w:sz w:val="20"/>
          <w:szCs w:val="20"/>
        </w:rPr>
      </w:pPr>
      <w:r w:rsidRPr="00932744">
        <w:rPr>
          <w:sz w:val="20"/>
          <w:szCs w:val="20"/>
        </w:rPr>
        <w:t>IV Prep. Room</w:t>
      </w:r>
    </w:p>
    <w:p w:rsidR="00A443F5" w:rsidRPr="00932744" w:rsidRDefault="00A443F5" w:rsidP="00A443F5">
      <w:pPr>
        <w:pStyle w:val="ListParagraph"/>
        <w:numPr>
          <w:ilvl w:val="0"/>
          <w:numId w:val="8"/>
        </w:numPr>
        <w:rPr>
          <w:sz w:val="20"/>
          <w:szCs w:val="20"/>
        </w:rPr>
      </w:pPr>
      <w:r w:rsidRPr="00932744">
        <w:rPr>
          <w:sz w:val="20"/>
          <w:szCs w:val="20"/>
        </w:rPr>
        <w:t>Blood draw phlebotomy</w:t>
      </w:r>
    </w:p>
    <w:p w:rsidR="00A443F5" w:rsidRPr="00932744" w:rsidRDefault="00A443F5" w:rsidP="00A443F5">
      <w:pPr>
        <w:pStyle w:val="ListParagraph"/>
        <w:numPr>
          <w:ilvl w:val="0"/>
          <w:numId w:val="8"/>
        </w:numPr>
        <w:rPr>
          <w:sz w:val="20"/>
          <w:szCs w:val="20"/>
        </w:rPr>
      </w:pPr>
      <w:r w:rsidRPr="00932744">
        <w:rPr>
          <w:sz w:val="20"/>
          <w:szCs w:val="20"/>
        </w:rPr>
        <w:t>Infusion room</w:t>
      </w:r>
    </w:p>
    <w:p w:rsidR="00A443F5" w:rsidRPr="00932744" w:rsidRDefault="00A443F5" w:rsidP="00A443F5">
      <w:pPr>
        <w:pStyle w:val="ListParagraph"/>
        <w:numPr>
          <w:ilvl w:val="0"/>
          <w:numId w:val="8"/>
        </w:numPr>
        <w:rPr>
          <w:sz w:val="20"/>
          <w:szCs w:val="20"/>
        </w:rPr>
      </w:pPr>
      <w:r w:rsidRPr="00932744">
        <w:rPr>
          <w:sz w:val="20"/>
          <w:szCs w:val="20"/>
        </w:rPr>
        <w:t>Blood bank/tissue storage</w:t>
      </w:r>
    </w:p>
    <w:p w:rsidR="00A443F5" w:rsidRPr="00932744" w:rsidRDefault="00A443F5" w:rsidP="00A443F5">
      <w:pPr>
        <w:pStyle w:val="ListParagraph"/>
        <w:numPr>
          <w:ilvl w:val="0"/>
          <w:numId w:val="8"/>
        </w:numPr>
        <w:rPr>
          <w:sz w:val="20"/>
          <w:szCs w:val="20"/>
        </w:rPr>
      </w:pPr>
      <w:r w:rsidRPr="00932744">
        <w:rPr>
          <w:sz w:val="20"/>
          <w:szCs w:val="20"/>
        </w:rPr>
        <w:t>Administrative</w:t>
      </w:r>
    </w:p>
    <w:p w:rsidR="00A443F5" w:rsidRPr="00932744" w:rsidRDefault="00A443F5" w:rsidP="00A443F5">
      <w:pPr>
        <w:pStyle w:val="ListParagraph"/>
        <w:numPr>
          <w:ilvl w:val="0"/>
          <w:numId w:val="8"/>
        </w:numPr>
        <w:rPr>
          <w:sz w:val="20"/>
          <w:szCs w:val="20"/>
        </w:rPr>
      </w:pPr>
      <w:r w:rsidRPr="00932744">
        <w:rPr>
          <w:sz w:val="20"/>
          <w:szCs w:val="20"/>
        </w:rPr>
        <w:t>Patient area corridor</w:t>
      </w:r>
    </w:p>
    <w:p w:rsidR="00A443F5" w:rsidRPr="00932744" w:rsidRDefault="00A443F5" w:rsidP="00A443F5">
      <w:pPr>
        <w:pStyle w:val="ListParagraph"/>
        <w:numPr>
          <w:ilvl w:val="0"/>
          <w:numId w:val="8"/>
        </w:numPr>
        <w:rPr>
          <w:sz w:val="20"/>
          <w:szCs w:val="20"/>
        </w:rPr>
      </w:pPr>
      <w:r w:rsidRPr="00932744">
        <w:rPr>
          <w:sz w:val="20"/>
          <w:szCs w:val="20"/>
        </w:rPr>
        <w:t>Labor/delivery/recovery room</w:t>
      </w:r>
    </w:p>
    <w:p w:rsidR="00A443F5" w:rsidRPr="00932744" w:rsidRDefault="00A443F5" w:rsidP="00A443F5">
      <w:pPr>
        <w:pStyle w:val="ListParagraph"/>
        <w:numPr>
          <w:ilvl w:val="0"/>
          <w:numId w:val="8"/>
        </w:numPr>
        <w:rPr>
          <w:sz w:val="20"/>
          <w:szCs w:val="20"/>
        </w:rPr>
      </w:pPr>
      <w:r w:rsidRPr="00932744">
        <w:rPr>
          <w:sz w:val="20"/>
          <w:szCs w:val="20"/>
        </w:rPr>
        <w:t>Labor/delivery/recovery/postpartum room</w:t>
      </w:r>
    </w:p>
    <w:p w:rsidR="00A443F5" w:rsidRPr="00932744" w:rsidRDefault="00A443F5" w:rsidP="00A443F5">
      <w:pPr>
        <w:pStyle w:val="ListParagraph"/>
        <w:numPr>
          <w:ilvl w:val="0"/>
          <w:numId w:val="8"/>
        </w:numPr>
        <w:rPr>
          <w:sz w:val="20"/>
          <w:szCs w:val="20"/>
        </w:rPr>
      </w:pPr>
      <w:r w:rsidRPr="00932744">
        <w:rPr>
          <w:sz w:val="20"/>
          <w:szCs w:val="20"/>
        </w:rPr>
        <w:lastRenderedPageBreak/>
        <w:t>Treatment and examination rooms</w:t>
      </w:r>
    </w:p>
    <w:p w:rsidR="00A443F5" w:rsidRPr="00932744" w:rsidRDefault="00A443F5" w:rsidP="00A443F5">
      <w:pPr>
        <w:pStyle w:val="ListParagraph"/>
        <w:numPr>
          <w:ilvl w:val="0"/>
          <w:numId w:val="8"/>
        </w:numPr>
        <w:rPr>
          <w:sz w:val="20"/>
          <w:szCs w:val="20"/>
        </w:rPr>
      </w:pPr>
      <w:r w:rsidRPr="00932744">
        <w:rPr>
          <w:sz w:val="20"/>
          <w:szCs w:val="20"/>
        </w:rPr>
        <w:t>X-ray (diagnostic and treatment)</w:t>
      </w:r>
    </w:p>
    <w:p w:rsidR="00A443F5" w:rsidRPr="00932744" w:rsidRDefault="00A443F5" w:rsidP="00A443F5">
      <w:pPr>
        <w:pStyle w:val="ListParagraph"/>
        <w:numPr>
          <w:ilvl w:val="0"/>
          <w:numId w:val="8"/>
        </w:numPr>
        <w:rPr>
          <w:sz w:val="20"/>
          <w:szCs w:val="20"/>
        </w:rPr>
      </w:pPr>
      <w:r w:rsidRPr="00932744">
        <w:rPr>
          <w:sz w:val="20"/>
          <w:szCs w:val="20"/>
        </w:rPr>
        <w:t>CT Scan</w:t>
      </w:r>
    </w:p>
    <w:p w:rsidR="00A443F5" w:rsidRPr="00932744" w:rsidRDefault="00A443F5" w:rsidP="00A443F5">
      <w:pPr>
        <w:pStyle w:val="ListParagraph"/>
        <w:numPr>
          <w:ilvl w:val="0"/>
          <w:numId w:val="8"/>
        </w:numPr>
        <w:rPr>
          <w:sz w:val="20"/>
          <w:szCs w:val="20"/>
        </w:rPr>
      </w:pPr>
      <w:r w:rsidRPr="00932744">
        <w:rPr>
          <w:sz w:val="20"/>
          <w:szCs w:val="20"/>
        </w:rPr>
        <w:t>MRI room</w:t>
      </w:r>
    </w:p>
    <w:p w:rsidR="00A443F5" w:rsidRPr="00932744" w:rsidRDefault="00A443F5" w:rsidP="00A443F5">
      <w:pPr>
        <w:pStyle w:val="ListParagraph"/>
        <w:numPr>
          <w:ilvl w:val="0"/>
          <w:numId w:val="8"/>
        </w:numPr>
        <w:rPr>
          <w:sz w:val="20"/>
          <w:szCs w:val="20"/>
        </w:rPr>
      </w:pPr>
      <w:r w:rsidRPr="00932744">
        <w:rPr>
          <w:sz w:val="20"/>
          <w:szCs w:val="20"/>
        </w:rPr>
        <w:t>Darkroom</w:t>
      </w:r>
    </w:p>
    <w:p w:rsidR="00A443F5" w:rsidRPr="00932744" w:rsidRDefault="00A443F5" w:rsidP="00A443F5">
      <w:pPr>
        <w:pStyle w:val="ListParagraph"/>
        <w:numPr>
          <w:ilvl w:val="0"/>
          <w:numId w:val="8"/>
        </w:numPr>
        <w:rPr>
          <w:sz w:val="20"/>
          <w:szCs w:val="20"/>
        </w:rPr>
      </w:pPr>
      <w:r w:rsidRPr="00932744">
        <w:rPr>
          <w:sz w:val="20"/>
          <w:szCs w:val="20"/>
        </w:rPr>
        <w:t>Fluoroscopy room</w:t>
      </w:r>
    </w:p>
    <w:p w:rsidR="00A443F5" w:rsidRPr="00932744" w:rsidRDefault="00A443F5" w:rsidP="00A443F5">
      <w:pPr>
        <w:pStyle w:val="ListParagraph"/>
        <w:numPr>
          <w:ilvl w:val="0"/>
          <w:numId w:val="8"/>
        </w:numPr>
        <w:rPr>
          <w:sz w:val="20"/>
          <w:szCs w:val="20"/>
        </w:rPr>
      </w:pPr>
      <w:r w:rsidRPr="00932744">
        <w:rPr>
          <w:sz w:val="20"/>
          <w:szCs w:val="20"/>
        </w:rPr>
        <w:t>Gamma camera</w:t>
      </w:r>
    </w:p>
    <w:p w:rsidR="00A443F5" w:rsidRPr="00932744" w:rsidRDefault="00A443F5" w:rsidP="00A443F5">
      <w:pPr>
        <w:pStyle w:val="ListParagraph"/>
        <w:numPr>
          <w:ilvl w:val="0"/>
          <w:numId w:val="8"/>
        </w:numPr>
        <w:rPr>
          <w:sz w:val="20"/>
          <w:szCs w:val="20"/>
        </w:rPr>
      </w:pPr>
      <w:r w:rsidRPr="00932744">
        <w:rPr>
          <w:sz w:val="20"/>
          <w:szCs w:val="20"/>
        </w:rPr>
        <w:t>Waiting area</w:t>
      </w:r>
    </w:p>
    <w:p w:rsidR="00A443F5" w:rsidRPr="00932744" w:rsidRDefault="00A443F5" w:rsidP="00A443F5">
      <w:pPr>
        <w:pStyle w:val="ListParagraph"/>
        <w:numPr>
          <w:ilvl w:val="0"/>
          <w:numId w:val="8"/>
        </w:numPr>
        <w:rPr>
          <w:sz w:val="20"/>
          <w:szCs w:val="20"/>
        </w:rPr>
      </w:pPr>
      <w:r w:rsidRPr="00932744">
        <w:rPr>
          <w:sz w:val="20"/>
          <w:szCs w:val="20"/>
        </w:rPr>
        <w:t>Bedpan room</w:t>
      </w:r>
    </w:p>
    <w:p w:rsidR="00A443F5" w:rsidRPr="00932744" w:rsidRDefault="00A443F5" w:rsidP="00A443F5">
      <w:pPr>
        <w:pStyle w:val="ListParagraph"/>
        <w:numPr>
          <w:ilvl w:val="0"/>
          <w:numId w:val="8"/>
        </w:numPr>
        <w:rPr>
          <w:sz w:val="20"/>
          <w:szCs w:val="20"/>
        </w:rPr>
      </w:pPr>
      <w:r w:rsidRPr="00932744">
        <w:rPr>
          <w:sz w:val="20"/>
          <w:szCs w:val="20"/>
        </w:rPr>
        <w:t>Bathroom</w:t>
      </w:r>
    </w:p>
    <w:p w:rsidR="00A443F5" w:rsidRPr="00932744" w:rsidRDefault="00A443F5" w:rsidP="00A443F5">
      <w:pPr>
        <w:pStyle w:val="ListParagraph"/>
        <w:numPr>
          <w:ilvl w:val="0"/>
          <w:numId w:val="8"/>
        </w:numPr>
        <w:rPr>
          <w:sz w:val="20"/>
          <w:szCs w:val="20"/>
        </w:rPr>
      </w:pPr>
      <w:r w:rsidRPr="00932744">
        <w:rPr>
          <w:sz w:val="20"/>
          <w:szCs w:val="20"/>
        </w:rPr>
        <w:t>Janitors' closet, housekeeping room</w:t>
      </w:r>
    </w:p>
    <w:p w:rsidR="00A443F5" w:rsidRPr="00932744" w:rsidRDefault="00A443F5" w:rsidP="00A443F5">
      <w:pPr>
        <w:pStyle w:val="ListParagraph"/>
        <w:numPr>
          <w:ilvl w:val="0"/>
          <w:numId w:val="8"/>
        </w:numPr>
        <w:rPr>
          <w:sz w:val="20"/>
          <w:szCs w:val="20"/>
        </w:rPr>
      </w:pPr>
      <w:r w:rsidRPr="00932744">
        <w:rPr>
          <w:sz w:val="20"/>
          <w:szCs w:val="20"/>
        </w:rPr>
        <w:t>Linen and trash chute rooms</w:t>
      </w:r>
    </w:p>
    <w:p w:rsidR="00A443F5" w:rsidRPr="00932744" w:rsidRDefault="00A443F5" w:rsidP="00A443F5">
      <w:pPr>
        <w:pStyle w:val="ListParagraph"/>
        <w:numPr>
          <w:ilvl w:val="0"/>
          <w:numId w:val="8"/>
        </w:numPr>
        <w:rPr>
          <w:sz w:val="20"/>
          <w:szCs w:val="20"/>
        </w:rPr>
      </w:pPr>
      <w:r w:rsidRPr="00932744">
        <w:rPr>
          <w:sz w:val="20"/>
          <w:szCs w:val="20"/>
        </w:rPr>
        <w:t>Food preparation centers</w:t>
      </w:r>
    </w:p>
    <w:p w:rsidR="00A443F5" w:rsidRPr="00932744" w:rsidRDefault="00A443F5" w:rsidP="00A443F5">
      <w:pPr>
        <w:pStyle w:val="ListParagraph"/>
        <w:numPr>
          <w:ilvl w:val="0"/>
          <w:numId w:val="8"/>
        </w:numPr>
        <w:rPr>
          <w:sz w:val="20"/>
          <w:szCs w:val="20"/>
        </w:rPr>
      </w:pPr>
      <w:r w:rsidRPr="00932744">
        <w:rPr>
          <w:sz w:val="20"/>
          <w:szCs w:val="20"/>
        </w:rPr>
        <w:lastRenderedPageBreak/>
        <w:t>Dining room</w:t>
      </w:r>
    </w:p>
    <w:p w:rsidR="00A443F5" w:rsidRPr="00932744" w:rsidRDefault="00A443F5" w:rsidP="00A443F5">
      <w:pPr>
        <w:pStyle w:val="ListParagraph"/>
        <w:numPr>
          <w:ilvl w:val="0"/>
          <w:numId w:val="8"/>
        </w:numPr>
        <w:rPr>
          <w:sz w:val="20"/>
          <w:szCs w:val="20"/>
        </w:rPr>
      </w:pPr>
      <w:r w:rsidRPr="00932744">
        <w:rPr>
          <w:sz w:val="20"/>
          <w:szCs w:val="20"/>
        </w:rPr>
        <w:t>Dishwashing room</w:t>
      </w:r>
    </w:p>
    <w:p w:rsidR="00A443F5" w:rsidRPr="00932744" w:rsidRDefault="00A443F5" w:rsidP="00A443F5">
      <w:pPr>
        <w:pStyle w:val="ListParagraph"/>
        <w:numPr>
          <w:ilvl w:val="0"/>
          <w:numId w:val="8"/>
        </w:numPr>
        <w:rPr>
          <w:sz w:val="20"/>
          <w:szCs w:val="20"/>
        </w:rPr>
      </w:pPr>
      <w:r w:rsidRPr="00932744">
        <w:rPr>
          <w:sz w:val="20"/>
          <w:szCs w:val="20"/>
        </w:rPr>
        <w:t>Dietary day storage</w:t>
      </w:r>
    </w:p>
    <w:p w:rsidR="00A443F5" w:rsidRPr="00932744" w:rsidRDefault="00A443F5" w:rsidP="00A443F5">
      <w:pPr>
        <w:pStyle w:val="ListParagraph"/>
        <w:numPr>
          <w:ilvl w:val="0"/>
          <w:numId w:val="8"/>
        </w:numPr>
        <w:rPr>
          <w:sz w:val="20"/>
          <w:szCs w:val="20"/>
        </w:rPr>
      </w:pPr>
      <w:r w:rsidRPr="00932744">
        <w:rPr>
          <w:sz w:val="20"/>
          <w:szCs w:val="20"/>
        </w:rPr>
        <w:t>Laundry, general (clean and dirty)</w:t>
      </w:r>
    </w:p>
    <w:p w:rsidR="00A443F5" w:rsidRPr="00932744" w:rsidRDefault="00A443F5" w:rsidP="00A443F5">
      <w:pPr>
        <w:pStyle w:val="ListParagraph"/>
        <w:numPr>
          <w:ilvl w:val="0"/>
          <w:numId w:val="8"/>
        </w:numPr>
        <w:rPr>
          <w:sz w:val="20"/>
          <w:szCs w:val="20"/>
        </w:rPr>
      </w:pPr>
      <w:r w:rsidRPr="00932744">
        <w:rPr>
          <w:sz w:val="20"/>
          <w:szCs w:val="20"/>
        </w:rPr>
        <w:t>Soiled linen sorting and storage</w:t>
      </w:r>
    </w:p>
    <w:p w:rsidR="00A443F5" w:rsidRPr="00932744" w:rsidRDefault="00A443F5" w:rsidP="00A443F5">
      <w:pPr>
        <w:pStyle w:val="ListParagraph"/>
        <w:numPr>
          <w:ilvl w:val="0"/>
          <w:numId w:val="8"/>
        </w:numPr>
        <w:rPr>
          <w:sz w:val="20"/>
          <w:szCs w:val="20"/>
        </w:rPr>
      </w:pPr>
      <w:r w:rsidRPr="00932744">
        <w:rPr>
          <w:sz w:val="20"/>
          <w:szCs w:val="20"/>
        </w:rPr>
        <w:t>Clean linen storage</w:t>
      </w:r>
    </w:p>
    <w:p w:rsidR="00A443F5" w:rsidRPr="00932744" w:rsidRDefault="00A443F5" w:rsidP="00A443F5">
      <w:pPr>
        <w:pStyle w:val="ListParagraph"/>
        <w:numPr>
          <w:ilvl w:val="0"/>
          <w:numId w:val="8"/>
        </w:numPr>
        <w:rPr>
          <w:sz w:val="20"/>
          <w:szCs w:val="20"/>
        </w:rPr>
      </w:pPr>
      <w:r w:rsidRPr="00932744">
        <w:rPr>
          <w:sz w:val="20"/>
          <w:szCs w:val="20"/>
        </w:rPr>
        <w:t>Unsterile supply</w:t>
      </w:r>
    </w:p>
    <w:p w:rsidR="00A443F5" w:rsidRPr="00932744" w:rsidRDefault="00A443F5" w:rsidP="00A443F5">
      <w:pPr>
        <w:pStyle w:val="ListParagraph"/>
        <w:numPr>
          <w:ilvl w:val="0"/>
          <w:numId w:val="8"/>
        </w:numPr>
        <w:rPr>
          <w:sz w:val="20"/>
          <w:szCs w:val="20"/>
        </w:rPr>
      </w:pPr>
      <w:r w:rsidRPr="00932744">
        <w:rPr>
          <w:sz w:val="20"/>
          <w:szCs w:val="20"/>
        </w:rPr>
        <w:t>Pharmacy/medicine room</w:t>
      </w:r>
    </w:p>
    <w:p w:rsidR="00A443F5" w:rsidRPr="00932744" w:rsidRDefault="00A443F5" w:rsidP="00A443F5">
      <w:pPr>
        <w:pStyle w:val="ListParagraph"/>
        <w:numPr>
          <w:ilvl w:val="0"/>
          <w:numId w:val="8"/>
        </w:numPr>
        <w:rPr>
          <w:sz w:val="20"/>
          <w:szCs w:val="20"/>
        </w:rPr>
      </w:pPr>
      <w:r w:rsidRPr="00932744">
        <w:rPr>
          <w:sz w:val="20"/>
          <w:szCs w:val="20"/>
        </w:rPr>
        <w:t>Physical therapy and hydrotherapy</w:t>
      </w:r>
    </w:p>
    <w:p w:rsidR="00A443F5" w:rsidRPr="00932744" w:rsidRDefault="00A443F5" w:rsidP="00A443F5">
      <w:pPr>
        <w:pStyle w:val="ListParagraph"/>
        <w:numPr>
          <w:ilvl w:val="0"/>
          <w:numId w:val="8"/>
        </w:numPr>
        <w:rPr>
          <w:sz w:val="20"/>
          <w:szCs w:val="20"/>
        </w:rPr>
      </w:pPr>
      <w:r w:rsidRPr="00932744">
        <w:rPr>
          <w:sz w:val="20"/>
          <w:szCs w:val="20"/>
        </w:rPr>
        <w:t>Toilet room</w:t>
      </w:r>
    </w:p>
    <w:p w:rsidR="00A443F5" w:rsidRPr="00932744" w:rsidRDefault="00A443F5" w:rsidP="00A443F5">
      <w:pPr>
        <w:pStyle w:val="ListParagraph"/>
        <w:numPr>
          <w:ilvl w:val="0"/>
          <w:numId w:val="8"/>
        </w:numPr>
        <w:rPr>
          <w:sz w:val="20"/>
          <w:szCs w:val="20"/>
        </w:rPr>
      </w:pPr>
      <w:r w:rsidRPr="00932744">
        <w:rPr>
          <w:sz w:val="20"/>
          <w:szCs w:val="20"/>
        </w:rPr>
        <w:t>Shower room</w:t>
      </w:r>
    </w:p>
    <w:p w:rsidR="00A443F5" w:rsidRPr="00932744" w:rsidRDefault="00A443F5" w:rsidP="00A443F5">
      <w:pPr>
        <w:pStyle w:val="ListParagraph"/>
        <w:numPr>
          <w:ilvl w:val="0"/>
          <w:numId w:val="8"/>
        </w:numPr>
        <w:rPr>
          <w:sz w:val="20"/>
          <w:szCs w:val="20"/>
        </w:rPr>
        <w:sectPr w:rsidR="00A443F5" w:rsidRPr="00932744" w:rsidSect="004A006F">
          <w:type w:val="continuous"/>
          <w:pgSz w:w="12240" w:h="15840"/>
          <w:pgMar w:top="1440" w:right="1440" w:bottom="1440" w:left="1440" w:header="720" w:footer="720" w:gutter="0"/>
          <w:cols w:num="3" w:space="720"/>
          <w:docGrid w:linePitch="360"/>
        </w:sectPr>
      </w:pPr>
      <w:r w:rsidRPr="00932744">
        <w:rPr>
          <w:sz w:val="20"/>
          <w:szCs w:val="20"/>
        </w:rPr>
        <w:t>Waiting area primary care clinic</w:t>
      </w:r>
    </w:p>
    <w:p w:rsidR="00A443F5" w:rsidRDefault="00A443F5" w:rsidP="00A443F5"/>
    <w:p w:rsidR="00A443F5" w:rsidRPr="00485C99" w:rsidRDefault="00A443F5" w:rsidP="00A443F5">
      <w:pPr>
        <w:rPr>
          <w:b/>
          <w:u w:val="single"/>
        </w:rPr>
      </w:pPr>
      <w:r w:rsidRPr="00485C99">
        <w:rPr>
          <w:b/>
          <w:u w:val="single"/>
        </w:rPr>
        <w:t>Non-eligible spaces</w:t>
      </w:r>
    </w:p>
    <w:p w:rsidR="00A443F5" w:rsidRDefault="00A443F5" w:rsidP="00A443F5"/>
    <w:p w:rsidR="00A443F5" w:rsidRDefault="00A443F5" w:rsidP="00A443F5">
      <w:pPr>
        <w:sectPr w:rsidR="00A443F5" w:rsidSect="004A006F">
          <w:type w:val="continuous"/>
          <w:pgSz w:w="12240" w:h="15840"/>
          <w:pgMar w:top="1440" w:right="1440" w:bottom="1440" w:left="1440" w:header="720" w:footer="720" w:gutter="0"/>
          <w:cols w:space="720"/>
          <w:docGrid w:linePitch="360"/>
        </w:sectPr>
      </w:pPr>
    </w:p>
    <w:p w:rsidR="00A443F5" w:rsidRPr="00932744" w:rsidRDefault="00A443F5" w:rsidP="00A443F5">
      <w:pPr>
        <w:pStyle w:val="ListParagraph"/>
        <w:numPr>
          <w:ilvl w:val="0"/>
          <w:numId w:val="9"/>
        </w:numPr>
        <w:rPr>
          <w:sz w:val="20"/>
          <w:szCs w:val="20"/>
        </w:rPr>
      </w:pPr>
      <w:r w:rsidRPr="00932744">
        <w:rPr>
          <w:sz w:val="20"/>
          <w:szCs w:val="20"/>
        </w:rPr>
        <w:lastRenderedPageBreak/>
        <w:t xml:space="preserve">Operating room, cardiac catheterization lab and </w:t>
      </w:r>
      <w:proofErr w:type="spellStart"/>
      <w:r w:rsidRPr="00932744">
        <w:rPr>
          <w:sz w:val="20"/>
          <w:szCs w:val="20"/>
        </w:rPr>
        <w:t>cystoscopy</w:t>
      </w:r>
      <w:proofErr w:type="spellEnd"/>
    </w:p>
    <w:p w:rsidR="00A443F5" w:rsidRPr="00932744" w:rsidRDefault="00A443F5" w:rsidP="00A443F5">
      <w:pPr>
        <w:pStyle w:val="ListParagraph"/>
        <w:numPr>
          <w:ilvl w:val="0"/>
          <w:numId w:val="9"/>
        </w:numPr>
        <w:rPr>
          <w:sz w:val="20"/>
          <w:szCs w:val="20"/>
        </w:rPr>
      </w:pPr>
      <w:r w:rsidRPr="00932744">
        <w:rPr>
          <w:sz w:val="20"/>
          <w:szCs w:val="20"/>
        </w:rPr>
        <w:t>Delivery room, cesarean operating room</w:t>
      </w:r>
    </w:p>
    <w:p w:rsidR="00A443F5" w:rsidRPr="00932744" w:rsidRDefault="00A443F5" w:rsidP="00A443F5">
      <w:pPr>
        <w:pStyle w:val="ListParagraph"/>
        <w:numPr>
          <w:ilvl w:val="0"/>
          <w:numId w:val="9"/>
        </w:numPr>
        <w:rPr>
          <w:sz w:val="20"/>
          <w:szCs w:val="20"/>
        </w:rPr>
      </w:pPr>
      <w:r w:rsidRPr="00932744">
        <w:rPr>
          <w:sz w:val="20"/>
          <w:szCs w:val="20"/>
        </w:rPr>
        <w:t>Post anesthesia care unit</w:t>
      </w:r>
    </w:p>
    <w:p w:rsidR="00A443F5" w:rsidRPr="00932744" w:rsidRDefault="00A443F5" w:rsidP="00A443F5">
      <w:pPr>
        <w:pStyle w:val="ListParagraph"/>
        <w:numPr>
          <w:ilvl w:val="0"/>
          <w:numId w:val="9"/>
        </w:numPr>
        <w:rPr>
          <w:sz w:val="20"/>
          <w:szCs w:val="20"/>
        </w:rPr>
      </w:pPr>
      <w:r w:rsidRPr="00932744">
        <w:rPr>
          <w:sz w:val="20"/>
          <w:szCs w:val="20"/>
        </w:rPr>
        <w:t>Intensive care service spaces, acute respiratory - care service spaces, burn service spaces, coronary - care service spaces, pediatric intensive - care service spaces</w:t>
      </w:r>
    </w:p>
    <w:p w:rsidR="00A443F5" w:rsidRPr="00932744" w:rsidRDefault="00A443F5" w:rsidP="00A443F5">
      <w:pPr>
        <w:pStyle w:val="ListParagraph"/>
        <w:numPr>
          <w:ilvl w:val="0"/>
          <w:numId w:val="9"/>
        </w:numPr>
        <w:rPr>
          <w:sz w:val="20"/>
          <w:szCs w:val="20"/>
        </w:rPr>
      </w:pPr>
      <w:r w:rsidRPr="00932744">
        <w:rPr>
          <w:sz w:val="20"/>
          <w:szCs w:val="20"/>
        </w:rPr>
        <w:t>Newborn intensive care</w:t>
      </w:r>
    </w:p>
    <w:p w:rsidR="00A443F5" w:rsidRPr="00932744" w:rsidRDefault="00A443F5" w:rsidP="00A443F5">
      <w:pPr>
        <w:pStyle w:val="ListParagraph"/>
        <w:numPr>
          <w:ilvl w:val="0"/>
          <w:numId w:val="9"/>
        </w:numPr>
        <w:rPr>
          <w:sz w:val="20"/>
          <w:szCs w:val="20"/>
        </w:rPr>
      </w:pPr>
      <w:r w:rsidRPr="00932744">
        <w:rPr>
          <w:sz w:val="20"/>
          <w:szCs w:val="20"/>
        </w:rPr>
        <w:t>Emergency department Waiting area</w:t>
      </w:r>
    </w:p>
    <w:p w:rsidR="00A443F5" w:rsidRPr="00932744" w:rsidRDefault="00A443F5" w:rsidP="00A443F5">
      <w:pPr>
        <w:pStyle w:val="ListParagraph"/>
        <w:numPr>
          <w:ilvl w:val="0"/>
          <w:numId w:val="9"/>
        </w:numPr>
        <w:rPr>
          <w:sz w:val="20"/>
          <w:szCs w:val="20"/>
        </w:rPr>
      </w:pPr>
      <w:r w:rsidRPr="00932744">
        <w:rPr>
          <w:sz w:val="20"/>
          <w:szCs w:val="20"/>
        </w:rPr>
        <w:t>Operating room</w:t>
      </w:r>
    </w:p>
    <w:p w:rsidR="00A443F5" w:rsidRPr="00932744" w:rsidRDefault="00A443F5" w:rsidP="00A443F5">
      <w:pPr>
        <w:pStyle w:val="ListParagraph"/>
        <w:numPr>
          <w:ilvl w:val="0"/>
          <w:numId w:val="9"/>
        </w:numPr>
        <w:rPr>
          <w:sz w:val="20"/>
          <w:szCs w:val="20"/>
        </w:rPr>
      </w:pPr>
      <w:r w:rsidRPr="00932744">
        <w:rPr>
          <w:sz w:val="20"/>
          <w:szCs w:val="20"/>
        </w:rPr>
        <w:t>Trauma Room</w:t>
      </w:r>
    </w:p>
    <w:p w:rsidR="00A443F5" w:rsidRPr="00932744" w:rsidRDefault="00A443F5" w:rsidP="00A443F5">
      <w:pPr>
        <w:pStyle w:val="ListParagraph"/>
        <w:numPr>
          <w:ilvl w:val="0"/>
          <w:numId w:val="9"/>
        </w:numPr>
        <w:rPr>
          <w:sz w:val="20"/>
          <w:szCs w:val="20"/>
        </w:rPr>
      </w:pPr>
      <w:r w:rsidRPr="00932744">
        <w:rPr>
          <w:sz w:val="20"/>
          <w:szCs w:val="20"/>
        </w:rPr>
        <w:t>Triage</w:t>
      </w:r>
    </w:p>
    <w:p w:rsidR="00A443F5" w:rsidRPr="00932744" w:rsidRDefault="00A443F5" w:rsidP="00A443F5">
      <w:pPr>
        <w:pStyle w:val="ListParagraph"/>
        <w:numPr>
          <w:ilvl w:val="0"/>
          <w:numId w:val="9"/>
        </w:numPr>
        <w:rPr>
          <w:sz w:val="20"/>
          <w:szCs w:val="20"/>
        </w:rPr>
      </w:pPr>
      <w:r w:rsidRPr="00932744">
        <w:rPr>
          <w:sz w:val="20"/>
          <w:szCs w:val="20"/>
        </w:rPr>
        <w:t>Airborne infection isolation room</w:t>
      </w:r>
    </w:p>
    <w:p w:rsidR="00A443F5" w:rsidRPr="00932744" w:rsidRDefault="00A443F5" w:rsidP="00A443F5">
      <w:pPr>
        <w:pStyle w:val="ListParagraph"/>
        <w:numPr>
          <w:ilvl w:val="0"/>
          <w:numId w:val="9"/>
        </w:numPr>
        <w:rPr>
          <w:sz w:val="20"/>
          <w:szCs w:val="20"/>
        </w:rPr>
      </w:pPr>
      <w:r w:rsidRPr="00932744">
        <w:rPr>
          <w:sz w:val="20"/>
          <w:szCs w:val="20"/>
        </w:rPr>
        <w:t>Airborne infection isolation anteroom</w:t>
      </w:r>
    </w:p>
    <w:p w:rsidR="00A443F5" w:rsidRPr="00932744" w:rsidRDefault="00A443F5" w:rsidP="00A443F5">
      <w:pPr>
        <w:pStyle w:val="ListParagraph"/>
        <w:numPr>
          <w:ilvl w:val="0"/>
          <w:numId w:val="9"/>
        </w:numPr>
        <w:rPr>
          <w:sz w:val="20"/>
          <w:szCs w:val="20"/>
        </w:rPr>
      </w:pPr>
      <w:r w:rsidRPr="00932744">
        <w:rPr>
          <w:sz w:val="20"/>
          <w:szCs w:val="20"/>
        </w:rPr>
        <w:t>Protective environment room</w:t>
      </w:r>
    </w:p>
    <w:p w:rsidR="00A443F5" w:rsidRPr="00932744" w:rsidRDefault="00A443F5" w:rsidP="00A443F5">
      <w:pPr>
        <w:pStyle w:val="ListParagraph"/>
        <w:numPr>
          <w:ilvl w:val="0"/>
          <w:numId w:val="9"/>
        </w:numPr>
        <w:rPr>
          <w:sz w:val="20"/>
          <w:szCs w:val="20"/>
        </w:rPr>
      </w:pPr>
      <w:r w:rsidRPr="00932744">
        <w:rPr>
          <w:sz w:val="20"/>
          <w:szCs w:val="20"/>
        </w:rPr>
        <w:t>Protective environment anteroom</w:t>
      </w:r>
    </w:p>
    <w:p w:rsidR="00A443F5" w:rsidRPr="00932744" w:rsidRDefault="00A443F5" w:rsidP="00A443F5">
      <w:pPr>
        <w:pStyle w:val="ListParagraph"/>
        <w:numPr>
          <w:ilvl w:val="0"/>
          <w:numId w:val="9"/>
        </w:numPr>
        <w:rPr>
          <w:sz w:val="20"/>
          <w:szCs w:val="20"/>
        </w:rPr>
      </w:pPr>
      <w:proofErr w:type="spellStart"/>
      <w:r w:rsidRPr="00932744">
        <w:rPr>
          <w:sz w:val="20"/>
          <w:szCs w:val="20"/>
        </w:rPr>
        <w:lastRenderedPageBreak/>
        <w:t>Bloodborne</w:t>
      </w:r>
      <w:proofErr w:type="spellEnd"/>
      <w:r w:rsidRPr="00932744">
        <w:rPr>
          <w:sz w:val="20"/>
          <w:szCs w:val="20"/>
        </w:rPr>
        <w:t xml:space="preserve"> infection isolation room</w:t>
      </w:r>
    </w:p>
    <w:p w:rsidR="00A443F5" w:rsidRPr="00932744" w:rsidRDefault="00A443F5" w:rsidP="00A443F5">
      <w:pPr>
        <w:pStyle w:val="ListParagraph"/>
        <w:numPr>
          <w:ilvl w:val="0"/>
          <w:numId w:val="9"/>
        </w:numPr>
        <w:rPr>
          <w:sz w:val="20"/>
          <w:szCs w:val="20"/>
        </w:rPr>
      </w:pPr>
      <w:proofErr w:type="spellStart"/>
      <w:r w:rsidRPr="00932744">
        <w:rPr>
          <w:sz w:val="20"/>
          <w:szCs w:val="20"/>
        </w:rPr>
        <w:t>Bronchoscopy</w:t>
      </w:r>
      <w:proofErr w:type="spellEnd"/>
      <w:r w:rsidRPr="00932744">
        <w:rPr>
          <w:sz w:val="20"/>
          <w:szCs w:val="20"/>
        </w:rPr>
        <w:t xml:space="preserve"> and endoscopy</w:t>
      </w:r>
    </w:p>
    <w:p w:rsidR="00A443F5" w:rsidRPr="00932744" w:rsidRDefault="00A443F5" w:rsidP="00A443F5">
      <w:pPr>
        <w:pStyle w:val="ListParagraph"/>
        <w:numPr>
          <w:ilvl w:val="0"/>
          <w:numId w:val="9"/>
        </w:numPr>
        <w:rPr>
          <w:sz w:val="20"/>
          <w:szCs w:val="20"/>
        </w:rPr>
      </w:pPr>
      <w:r w:rsidRPr="00932744">
        <w:rPr>
          <w:sz w:val="20"/>
          <w:szCs w:val="20"/>
        </w:rPr>
        <w:t>Special purpose room (SNF &amp; ICF only)</w:t>
      </w:r>
    </w:p>
    <w:p w:rsidR="00A443F5" w:rsidRPr="00932744" w:rsidRDefault="00A443F5" w:rsidP="00A443F5">
      <w:pPr>
        <w:pStyle w:val="ListParagraph"/>
        <w:numPr>
          <w:ilvl w:val="0"/>
          <w:numId w:val="9"/>
        </w:numPr>
        <w:rPr>
          <w:sz w:val="20"/>
          <w:szCs w:val="20"/>
        </w:rPr>
      </w:pPr>
      <w:r w:rsidRPr="00932744">
        <w:rPr>
          <w:sz w:val="20"/>
          <w:szCs w:val="20"/>
        </w:rPr>
        <w:t>Radiological/Imaging: Angiography room</w:t>
      </w:r>
    </w:p>
    <w:p w:rsidR="00A443F5" w:rsidRPr="00932744" w:rsidRDefault="00A443F5" w:rsidP="00A443F5">
      <w:pPr>
        <w:pStyle w:val="ListParagraph"/>
        <w:numPr>
          <w:ilvl w:val="0"/>
          <w:numId w:val="9"/>
        </w:numPr>
        <w:rPr>
          <w:sz w:val="20"/>
          <w:szCs w:val="20"/>
        </w:rPr>
      </w:pPr>
      <w:r w:rsidRPr="00932744">
        <w:rPr>
          <w:sz w:val="20"/>
          <w:szCs w:val="20"/>
        </w:rPr>
        <w:t>Negative-pressure x-ray room</w:t>
      </w:r>
    </w:p>
    <w:p w:rsidR="00A443F5" w:rsidRPr="00932744" w:rsidRDefault="00A443F5" w:rsidP="00A443F5">
      <w:pPr>
        <w:pStyle w:val="ListParagraph"/>
        <w:numPr>
          <w:ilvl w:val="0"/>
          <w:numId w:val="9"/>
        </w:numPr>
        <w:rPr>
          <w:sz w:val="20"/>
          <w:szCs w:val="20"/>
        </w:rPr>
      </w:pPr>
      <w:r w:rsidRPr="00932744">
        <w:rPr>
          <w:sz w:val="20"/>
          <w:szCs w:val="20"/>
        </w:rPr>
        <w:t>Ultra sound room</w:t>
      </w:r>
    </w:p>
    <w:p w:rsidR="00A443F5" w:rsidRPr="00932744" w:rsidRDefault="00A443F5" w:rsidP="00A443F5">
      <w:pPr>
        <w:pStyle w:val="ListParagraph"/>
        <w:numPr>
          <w:ilvl w:val="0"/>
          <w:numId w:val="9"/>
        </w:numPr>
        <w:rPr>
          <w:sz w:val="20"/>
          <w:szCs w:val="20"/>
        </w:rPr>
      </w:pPr>
      <w:r w:rsidRPr="00932744">
        <w:rPr>
          <w:sz w:val="20"/>
          <w:szCs w:val="20"/>
        </w:rPr>
        <w:t>Nuclear Medicine</w:t>
      </w:r>
    </w:p>
    <w:p w:rsidR="00A443F5" w:rsidRPr="00932744" w:rsidRDefault="00A443F5" w:rsidP="00A443F5">
      <w:pPr>
        <w:pStyle w:val="ListParagraph"/>
        <w:numPr>
          <w:ilvl w:val="0"/>
          <w:numId w:val="9"/>
        </w:numPr>
        <w:rPr>
          <w:sz w:val="20"/>
          <w:szCs w:val="20"/>
        </w:rPr>
      </w:pPr>
      <w:r w:rsidRPr="00932744">
        <w:rPr>
          <w:sz w:val="20"/>
          <w:szCs w:val="20"/>
        </w:rPr>
        <w:t>Sterilizer equipment room</w:t>
      </w:r>
    </w:p>
    <w:p w:rsidR="00A443F5" w:rsidRPr="00932744" w:rsidRDefault="00A443F5" w:rsidP="00A443F5">
      <w:pPr>
        <w:pStyle w:val="ListParagraph"/>
        <w:numPr>
          <w:ilvl w:val="0"/>
          <w:numId w:val="9"/>
        </w:numPr>
        <w:rPr>
          <w:sz w:val="20"/>
          <w:szCs w:val="20"/>
        </w:rPr>
      </w:pPr>
      <w:r w:rsidRPr="00932744">
        <w:rPr>
          <w:sz w:val="20"/>
          <w:szCs w:val="20"/>
        </w:rPr>
        <w:t>Sub sterile room</w:t>
      </w:r>
    </w:p>
    <w:p w:rsidR="00A443F5" w:rsidRPr="00932744" w:rsidRDefault="00A443F5" w:rsidP="00A443F5">
      <w:pPr>
        <w:pStyle w:val="ListParagraph"/>
        <w:numPr>
          <w:ilvl w:val="0"/>
          <w:numId w:val="9"/>
        </w:numPr>
        <w:rPr>
          <w:sz w:val="20"/>
          <w:szCs w:val="20"/>
        </w:rPr>
      </w:pPr>
      <w:r w:rsidRPr="00932744">
        <w:rPr>
          <w:sz w:val="20"/>
          <w:szCs w:val="20"/>
        </w:rPr>
        <w:t>Anesthesia storage</w:t>
      </w:r>
    </w:p>
    <w:p w:rsidR="00A443F5" w:rsidRPr="00932744" w:rsidRDefault="00A443F5" w:rsidP="00A443F5">
      <w:pPr>
        <w:pStyle w:val="ListParagraph"/>
        <w:numPr>
          <w:ilvl w:val="0"/>
          <w:numId w:val="9"/>
        </w:numPr>
        <w:rPr>
          <w:sz w:val="20"/>
          <w:szCs w:val="20"/>
        </w:rPr>
      </w:pPr>
      <w:r w:rsidRPr="00932744">
        <w:rPr>
          <w:sz w:val="20"/>
          <w:szCs w:val="20"/>
        </w:rPr>
        <w:t>Central medical and surgical supply: Soiled or decontamination room</w:t>
      </w:r>
    </w:p>
    <w:p w:rsidR="00A443F5" w:rsidRPr="00932744" w:rsidRDefault="00A443F5" w:rsidP="00A443F5">
      <w:pPr>
        <w:pStyle w:val="ListParagraph"/>
        <w:numPr>
          <w:ilvl w:val="0"/>
          <w:numId w:val="9"/>
        </w:numPr>
        <w:rPr>
          <w:sz w:val="20"/>
          <w:szCs w:val="20"/>
        </w:rPr>
      </w:pPr>
      <w:r w:rsidRPr="00932744">
        <w:rPr>
          <w:sz w:val="20"/>
          <w:szCs w:val="20"/>
        </w:rPr>
        <w:t>Laboratory</w:t>
      </w:r>
    </w:p>
    <w:p w:rsidR="00A443F5" w:rsidRPr="00932744" w:rsidRDefault="00A443F5" w:rsidP="00A443F5">
      <w:pPr>
        <w:pStyle w:val="ListParagraph"/>
        <w:numPr>
          <w:ilvl w:val="0"/>
          <w:numId w:val="9"/>
        </w:numPr>
        <w:rPr>
          <w:sz w:val="20"/>
          <w:szCs w:val="20"/>
        </w:rPr>
      </w:pPr>
      <w:r w:rsidRPr="00932744">
        <w:rPr>
          <w:sz w:val="20"/>
          <w:szCs w:val="20"/>
        </w:rPr>
        <w:t>Negative-pressure treatment/exam room</w:t>
      </w:r>
    </w:p>
    <w:p w:rsidR="00A443F5" w:rsidRPr="00932744" w:rsidRDefault="00A443F5" w:rsidP="00A443F5">
      <w:pPr>
        <w:pStyle w:val="ListParagraph"/>
        <w:numPr>
          <w:ilvl w:val="0"/>
          <w:numId w:val="9"/>
        </w:numPr>
        <w:rPr>
          <w:sz w:val="20"/>
          <w:szCs w:val="20"/>
        </w:rPr>
      </w:pPr>
      <w:r w:rsidRPr="00932744">
        <w:rPr>
          <w:sz w:val="20"/>
          <w:szCs w:val="20"/>
        </w:rPr>
        <w:t>Soiled workroom (utility room)</w:t>
      </w:r>
    </w:p>
    <w:p w:rsidR="00A443F5" w:rsidRPr="005F6874" w:rsidRDefault="00A443F5" w:rsidP="00A443F5">
      <w:pPr>
        <w:pStyle w:val="ListParagraph"/>
        <w:numPr>
          <w:ilvl w:val="0"/>
          <w:numId w:val="9"/>
        </w:numPr>
      </w:pPr>
      <w:r w:rsidRPr="00932744">
        <w:rPr>
          <w:sz w:val="20"/>
          <w:szCs w:val="20"/>
        </w:rPr>
        <w:t>Clean workroom</w:t>
      </w:r>
    </w:p>
    <w:p w:rsidR="00A443F5" w:rsidRPr="00674F7B" w:rsidRDefault="00A443F5" w:rsidP="00A443F5">
      <w:pPr>
        <w:sectPr w:rsidR="00A443F5" w:rsidRPr="00674F7B" w:rsidSect="004A006F">
          <w:type w:val="continuous"/>
          <w:pgSz w:w="12240" w:h="15840"/>
          <w:pgMar w:top="1440" w:right="1440" w:bottom="1440" w:left="1440" w:header="720" w:footer="720" w:gutter="0"/>
          <w:cols w:num="2" w:space="720"/>
          <w:docGrid w:linePitch="360"/>
        </w:sectPr>
      </w:pPr>
    </w:p>
    <w:p w:rsidR="00A443F5" w:rsidRDefault="00A443F5" w:rsidP="00A443F5"/>
    <w:p w:rsidR="00A443F5" w:rsidRPr="005F6874" w:rsidRDefault="00A443F5" w:rsidP="00A443F5">
      <w:pPr>
        <w:sectPr w:rsidR="00A443F5" w:rsidRPr="005F6874" w:rsidSect="004A006F">
          <w:type w:val="continuous"/>
          <w:pgSz w:w="12240" w:h="15840"/>
          <w:pgMar w:top="1440" w:right="1440" w:bottom="1440" w:left="1440" w:header="720" w:footer="720" w:gutter="0"/>
          <w:cols w:space="720"/>
          <w:docGrid w:linePitch="360"/>
        </w:sectPr>
      </w:pPr>
    </w:p>
    <w:p w:rsidR="00A443F5" w:rsidRDefault="00A443F5" w:rsidP="00A443F5">
      <w:pPr>
        <w:rPr>
          <w:noProof/>
        </w:rPr>
      </w:pPr>
    </w:p>
    <w:p w:rsidR="00A443F5" w:rsidRDefault="00A443F5" w:rsidP="00A443F5">
      <w:pPr>
        <w:pStyle w:val="Heading1"/>
        <w:rPr>
          <w:noProof/>
        </w:rPr>
      </w:pPr>
      <w:r>
        <w:rPr>
          <w:noProof/>
        </w:rPr>
        <w:t>APPENDIX B: Assessment of Over-Ventilation Oportunity (Sample Floor Plan)</w:t>
      </w:r>
    </w:p>
    <w:p w:rsidR="00A443F5" w:rsidRDefault="00A443F5" w:rsidP="00A443F5">
      <w:pPr>
        <w:rPr>
          <w:noProof/>
        </w:rPr>
      </w:pPr>
    </w:p>
    <w:p w:rsidR="00A443F5" w:rsidRDefault="00A84A7D" w:rsidP="00A443F5">
      <w:pPr>
        <w:jc w:val="center"/>
        <w:rPr>
          <w:noProof/>
        </w:rPr>
      </w:pPr>
      <w:r>
        <w:rPr>
          <w:noProof/>
        </w:rPr>
        <w:drawing>
          <wp:inline distT="0" distB="0" distL="0" distR="0">
            <wp:extent cx="6377940" cy="2430780"/>
            <wp:effectExtent l="19050" t="0" r="3810" b="0"/>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6377940" cy="2430780"/>
                    </a:xfrm>
                    <a:prstGeom prst="rect">
                      <a:avLst/>
                    </a:prstGeom>
                    <a:noFill/>
                    <a:ln w="9525">
                      <a:noFill/>
                      <a:miter lim="800000"/>
                      <a:headEnd/>
                      <a:tailEnd/>
                    </a:ln>
                  </pic:spPr>
                </pic:pic>
              </a:graphicData>
            </a:graphic>
          </wp:inline>
        </w:drawing>
      </w:r>
    </w:p>
    <w:p w:rsidR="00A443F5" w:rsidRDefault="00A443F5" w:rsidP="00A443F5">
      <w:pPr>
        <w:rPr>
          <w:noProof/>
        </w:rPr>
      </w:pPr>
    </w:p>
    <w:p w:rsidR="00A443F5" w:rsidRDefault="00A443F5" w:rsidP="00A443F5">
      <w:pPr>
        <w:rPr>
          <w:noProof/>
        </w:rPr>
      </w:pPr>
    </w:p>
    <w:p w:rsidR="00A443F5" w:rsidRDefault="00A443F5" w:rsidP="00A443F5">
      <w:pPr>
        <w:jc w:val="center"/>
        <w:rPr>
          <w:noProof/>
        </w:rPr>
      </w:pPr>
      <w:r>
        <w:rPr>
          <w:noProof/>
        </w:rPr>
        <w:t>a</w:t>
      </w:r>
      <w:r w:rsidR="00A84A7D">
        <w:rPr>
          <w:noProof/>
        </w:rPr>
        <w:drawing>
          <wp:inline distT="0" distB="0" distL="0" distR="0">
            <wp:extent cx="5486400" cy="4251960"/>
            <wp:effectExtent l="19050" t="0" r="0" b="0"/>
            <wp:docPr id="6" name="Picture 23" descr="G:\FPD\Engineering\Research and Innovations\2001 Word Paper\ASHRAE 62 REview and Compare\Ref-Template-Floor-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FPD\Engineering\Research and Innovations\2001 Word Paper\ASHRAE 62 REview and Compare\Ref-Template-Floor-Plan.png"/>
                    <pic:cNvPicPr>
                      <a:picLocks noChangeAspect="1" noChangeArrowheads="1"/>
                    </pic:cNvPicPr>
                  </pic:nvPicPr>
                  <pic:blipFill>
                    <a:blip r:embed="rId18" cstate="print"/>
                    <a:srcRect/>
                    <a:stretch>
                      <a:fillRect/>
                    </a:stretch>
                  </pic:blipFill>
                  <pic:spPr bwMode="auto">
                    <a:xfrm>
                      <a:off x="0" y="0"/>
                      <a:ext cx="5486400" cy="4251960"/>
                    </a:xfrm>
                    <a:prstGeom prst="rect">
                      <a:avLst/>
                    </a:prstGeom>
                    <a:noFill/>
                    <a:ln w="9525">
                      <a:noFill/>
                      <a:miter lim="800000"/>
                      <a:headEnd/>
                      <a:tailEnd/>
                    </a:ln>
                  </pic:spPr>
                </pic:pic>
              </a:graphicData>
            </a:graphic>
          </wp:inline>
        </w:drawing>
      </w:r>
    </w:p>
    <w:p w:rsidR="00A443F5" w:rsidRDefault="00A443F5" w:rsidP="00A443F5">
      <w:pPr>
        <w:rPr>
          <w:noProof/>
        </w:rPr>
      </w:pPr>
    </w:p>
    <w:p w:rsidR="00A443F5" w:rsidRDefault="00A443F5" w:rsidP="00A443F5">
      <w:pPr>
        <w:rPr>
          <w:noProof/>
        </w:rPr>
      </w:pPr>
    </w:p>
    <w:p w:rsidR="00A443F5" w:rsidRDefault="00A84A7D" w:rsidP="00A443F5">
      <w:pPr>
        <w:jc w:val="center"/>
        <w:rPr>
          <w:noProof/>
        </w:rPr>
      </w:pPr>
      <w:r>
        <w:rPr>
          <w:noProof/>
        </w:rPr>
        <w:lastRenderedPageBreak/>
        <w:drawing>
          <wp:inline distT="0" distB="0" distL="0" distR="0">
            <wp:extent cx="5539740" cy="8633460"/>
            <wp:effectExtent l="19050" t="0" r="3810" b="0"/>
            <wp:docPr id="7" name="Picture 20" descr="G:\FPD\Engineering\Research and Innovations\2001 Word Paper\VAV in CA - state proposal\VAV Conversion Design Concept - Anaheim MC1 - Page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FPD\Engineering\Research and Innovations\2001 Word Paper\VAV in CA - state proposal\VAV Conversion Design Concept - Anaheim MC1 - Page 02.png"/>
                    <pic:cNvPicPr>
                      <a:picLocks noChangeAspect="1" noChangeArrowheads="1"/>
                    </pic:cNvPicPr>
                  </pic:nvPicPr>
                  <pic:blipFill>
                    <a:blip r:embed="rId19" cstate="print"/>
                    <a:srcRect/>
                    <a:stretch>
                      <a:fillRect/>
                    </a:stretch>
                  </pic:blipFill>
                  <pic:spPr bwMode="auto">
                    <a:xfrm>
                      <a:off x="0" y="0"/>
                      <a:ext cx="5539740" cy="8633460"/>
                    </a:xfrm>
                    <a:prstGeom prst="rect">
                      <a:avLst/>
                    </a:prstGeom>
                    <a:noFill/>
                    <a:ln w="9525">
                      <a:noFill/>
                      <a:miter lim="800000"/>
                      <a:headEnd/>
                      <a:tailEnd/>
                    </a:ln>
                  </pic:spPr>
                </pic:pic>
              </a:graphicData>
            </a:graphic>
          </wp:inline>
        </w:drawing>
      </w:r>
    </w:p>
    <w:p w:rsidR="00A443F5" w:rsidRDefault="00A84A7D" w:rsidP="00A443F5">
      <w:pPr>
        <w:jc w:val="center"/>
        <w:rPr>
          <w:noProof/>
        </w:rPr>
      </w:pPr>
      <w:r>
        <w:rPr>
          <w:noProof/>
        </w:rPr>
        <w:lastRenderedPageBreak/>
        <w:drawing>
          <wp:inline distT="0" distB="0" distL="0" distR="0">
            <wp:extent cx="5341620" cy="8641080"/>
            <wp:effectExtent l="19050" t="0" r="0" b="0"/>
            <wp:docPr id="8" name="Picture 21" descr="G:\FPD\Engineering\Research and Innovations\2001 Word Paper\VAV in CA - state proposal\VAV Conversion Design Concept - Anaheim MC1 - Page 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FPD\Engineering\Research and Innovations\2001 Word Paper\VAV in CA - state proposal\VAV Conversion Design Concept - Anaheim MC1 - Page 03.png"/>
                    <pic:cNvPicPr>
                      <a:picLocks noChangeAspect="1" noChangeArrowheads="1"/>
                    </pic:cNvPicPr>
                  </pic:nvPicPr>
                  <pic:blipFill>
                    <a:blip r:embed="rId20" cstate="print"/>
                    <a:srcRect/>
                    <a:stretch>
                      <a:fillRect/>
                    </a:stretch>
                  </pic:blipFill>
                  <pic:spPr bwMode="auto">
                    <a:xfrm>
                      <a:off x="0" y="0"/>
                      <a:ext cx="5341620" cy="8641080"/>
                    </a:xfrm>
                    <a:prstGeom prst="rect">
                      <a:avLst/>
                    </a:prstGeom>
                    <a:noFill/>
                    <a:ln w="9525">
                      <a:noFill/>
                      <a:miter lim="800000"/>
                      <a:headEnd/>
                      <a:tailEnd/>
                    </a:ln>
                  </pic:spPr>
                </pic:pic>
              </a:graphicData>
            </a:graphic>
          </wp:inline>
        </w:drawing>
      </w:r>
    </w:p>
    <w:p w:rsidR="00A443F5" w:rsidRDefault="00A443F5" w:rsidP="00A443F5">
      <w:pPr>
        <w:rPr>
          <w:noProof/>
        </w:rPr>
      </w:pPr>
    </w:p>
    <w:p w:rsidR="00A443F5" w:rsidRDefault="00A443F5" w:rsidP="00A443F5">
      <w:pPr>
        <w:pStyle w:val="Heading1"/>
        <w:rPr>
          <w:noProof/>
        </w:rPr>
      </w:pPr>
      <w:r>
        <w:rPr>
          <w:noProof/>
        </w:rPr>
        <w:t>APPENDIX C:  Indoor Air Quality Monitoring Outline</w:t>
      </w:r>
    </w:p>
    <w:p w:rsidR="00A443F5" w:rsidRDefault="00A443F5" w:rsidP="00A443F5">
      <w:pPr>
        <w:pStyle w:val="QuoteTitle"/>
        <w:rPr>
          <w:noProof/>
        </w:rPr>
      </w:pPr>
    </w:p>
    <w:p w:rsidR="00A443F5" w:rsidRDefault="00A443F5" w:rsidP="00A443F5">
      <w:pPr>
        <w:pStyle w:val="Heading2"/>
      </w:pPr>
      <w:r>
        <w:t>BACKGROUD</w:t>
      </w:r>
    </w:p>
    <w:p w:rsidR="00A443F5" w:rsidRDefault="00A443F5" w:rsidP="00A443F5">
      <w:pPr>
        <w:pStyle w:val="QuoteText"/>
      </w:pPr>
      <w:r>
        <w:t>Maintaining compliance with indoor air quality is a net result from this Alternate Method of Compliance. Measurement of indoor air quality shall be validated through methodologies that comply with the following M&amp;V Plan.</w:t>
      </w:r>
    </w:p>
    <w:p w:rsidR="00A443F5" w:rsidRDefault="00A443F5" w:rsidP="00A443F5">
      <w:pPr>
        <w:pStyle w:val="Heading2"/>
      </w:pPr>
      <w:r>
        <w:t>PURPOSE</w:t>
      </w:r>
    </w:p>
    <w:p w:rsidR="00A443F5" w:rsidRDefault="00A443F5" w:rsidP="00A443F5">
      <w:pPr>
        <w:pStyle w:val="QuoteText"/>
      </w:pPr>
      <w:r>
        <w:t>The purpose of this IAQ M&amp;V plan is to define the sensor, hardware and software functions that can provide time series data that monitors real time and periodic environmental conditions and can sync with HVAC M&amp;V data. Combined, these data sets validate compliance with IAQ standards and reductions in energy usage.</w:t>
      </w:r>
    </w:p>
    <w:p w:rsidR="00A443F5" w:rsidRDefault="00A443F5" w:rsidP="00A443F5">
      <w:pPr>
        <w:pStyle w:val="Heading2"/>
      </w:pPr>
      <w:r>
        <w:t>SCOPE AND APPLICABILITY</w:t>
      </w:r>
    </w:p>
    <w:p w:rsidR="00A443F5" w:rsidRDefault="00A443F5" w:rsidP="00A443F5">
      <w:pPr>
        <w:pStyle w:val="QuoteText"/>
      </w:pPr>
      <w:r>
        <w:t>This scope only applies to those HVAC systems serving eligible areas that have been modified to comply with the Alternate Method of Compliance. Some calculations may be required to compensate for larger HVAC systems that serve multiple areas. The base plan calls for IAQ sensor technologies to be installed at primary HVAC/AHU units that serve eligible areas. In addition, remote sensor and monitoring devices shall be placed in a sampling of eligible areas.</w:t>
      </w:r>
    </w:p>
    <w:p w:rsidR="00A443F5" w:rsidRDefault="00A443F5" w:rsidP="00A443F5">
      <w:pPr>
        <w:pStyle w:val="Heading2"/>
      </w:pPr>
      <w:r>
        <w:t>ARCHITECTURE and DATA FLOW</w:t>
      </w:r>
    </w:p>
    <w:p w:rsidR="00A443F5" w:rsidRDefault="00A443F5" w:rsidP="00A443F5">
      <w:pPr>
        <w:pStyle w:val="Heading3"/>
      </w:pPr>
      <w:r>
        <w:t xml:space="preserve">Architecture </w:t>
      </w:r>
    </w:p>
    <w:p w:rsidR="00A443F5" w:rsidRDefault="00A443F5" w:rsidP="00A443F5">
      <w:pPr>
        <w:pStyle w:val="QuoteText"/>
      </w:pPr>
      <w:r>
        <w:t>The M&amp;V plan envisions a combination of high resolution IAQ sensors to monitor and trend air quality at the primary AHU’s and HVAC equipment serving eligible areas, and in sampling of representative spaces. The data from mobile, remote and installed sensors shall log data in a time series database to align with sensor data from other eligible areas and with the energy monitoring program that will be trending HVAC activity and operations.</w:t>
      </w:r>
    </w:p>
    <w:p w:rsidR="00A443F5" w:rsidRDefault="00A443F5" w:rsidP="00A443F5">
      <w:pPr>
        <w:pStyle w:val="QuoteText"/>
      </w:pPr>
      <w:r>
        <w:t>Data from each sensor is transported to a data logger devices that can store the data for a period of time without memory loss, and transfer the data in real time to a central repository for perpetual storage. IAQ software will enable data transfer via link to the energy monitoring program where energy, operational and IAQ data is combined for analysis and evaluation.</w:t>
      </w:r>
    </w:p>
    <w:p w:rsidR="00A443F5" w:rsidRDefault="00A443F5" w:rsidP="00A443F5">
      <w:pPr>
        <w:pStyle w:val="QuoteText"/>
        <w:numPr>
          <w:ilvl w:val="0"/>
          <w:numId w:val="10"/>
        </w:numPr>
      </w:pPr>
      <w:r>
        <w:t>Data logging equipment (DLE) – collects data from IAQ sensors installed as needed in facilities and send the information to a data collection server. DLE serves as a communication gateway and data storage for reporting IAQ metrics</w:t>
      </w:r>
    </w:p>
    <w:p w:rsidR="00A443F5" w:rsidRDefault="00A443F5" w:rsidP="00A443F5">
      <w:pPr>
        <w:pStyle w:val="QuoteText"/>
        <w:numPr>
          <w:ilvl w:val="0"/>
          <w:numId w:val="10"/>
        </w:numPr>
      </w:pPr>
      <w:r>
        <w:t xml:space="preserve">Data collection server – consumes and parses the data sent from the RTU’s, normalizes the data and sends the cleansed data to a server able to store information and integrate with a data management platform. This information can be hosted at each site, or be a cloud based service. </w:t>
      </w:r>
    </w:p>
    <w:p w:rsidR="00A443F5" w:rsidRDefault="00A443F5" w:rsidP="00A443F5">
      <w:pPr>
        <w:pStyle w:val="QuoteText"/>
        <w:numPr>
          <w:ilvl w:val="0"/>
          <w:numId w:val="10"/>
        </w:numPr>
      </w:pPr>
      <w:r>
        <w:t>Analytic and information management program (locally hosted and web/cloud based) that provides secure dashboards, trend analysis, episodic and ad hoc reporting, exception and fault detection, customized KPI reports and ability to serve data into higher order MIS platforms</w:t>
      </w:r>
    </w:p>
    <w:p w:rsidR="00A443F5" w:rsidRPr="00566722" w:rsidRDefault="00A443F5" w:rsidP="00A443F5">
      <w:pPr>
        <w:pStyle w:val="Heading2"/>
      </w:pPr>
      <w:r w:rsidRPr="00566722">
        <w:t xml:space="preserve">SAMPLE </w:t>
      </w:r>
      <w:r>
        <w:t>HYGENIST WORK SCOPE</w:t>
      </w:r>
    </w:p>
    <w:p w:rsidR="00A443F5" w:rsidRPr="00B717A5" w:rsidRDefault="00A443F5" w:rsidP="00A443F5">
      <w:pPr>
        <w:pStyle w:val="QuoteText"/>
      </w:pPr>
      <w:r>
        <w:t xml:space="preserve">The following is a sample Scope of Work </w:t>
      </w:r>
      <w:r w:rsidRPr="00B717A5">
        <w:t xml:space="preserve">to conduct air monitoring at </w:t>
      </w:r>
      <w:r>
        <w:t>a specified hospital building during an approximate 3-month period following alterations to the HVAC system operation</w:t>
      </w:r>
      <w:r w:rsidRPr="00B717A5">
        <w:t>.</w:t>
      </w:r>
    </w:p>
    <w:p w:rsidR="00A443F5" w:rsidRPr="00B717A5" w:rsidRDefault="00A443F5" w:rsidP="00A443F5">
      <w:pPr>
        <w:pStyle w:val="QuoteText"/>
      </w:pPr>
      <w:r w:rsidRPr="00B717A5">
        <w:lastRenderedPageBreak/>
        <w:t xml:space="preserve">The goal of the monitoring is to ensure </w:t>
      </w:r>
      <w:r>
        <w:t>changes to the HVAC operation</w:t>
      </w:r>
      <w:r w:rsidRPr="00B717A5">
        <w:t xml:space="preserve"> </w:t>
      </w:r>
      <w:r>
        <w:t>continues to provide generally acceptable IAQ with respect to comfort, productivity and infection control.  T</w:t>
      </w:r>
      <w:r w:rsidRPr="00B717A5">
        <w:t xml:space="preserve">he </w:t>
      </w:r>
      <w:r>
        <w:t>specific</w:t>
      </w:r>
      <w:r w:rsidRPr="00B717A5">
        <w:t xml:space="preserve"> monitoring parameters include:</w:t>
      </w:r>
    </w:p>
    <w:p w:rsidR="00A443F5" w:rsidRPr="008A39FB" w:rsidRDefault="00A443F5" w:rsidP="00A443F5">
      <w:pPr>
        <w:pStyle w:val="Heading3"/>
      </w:pPr>
      <w:r w:rsidRPr="008A39FB">
        <w:t>Real Time Monitoring Module</w:t>
      </w:r>
    </w:p>
    <w:p w:rsidR="00A443F5" w:rsidRDefault="00A443F5" w:rsidP="00A443F5">
      <w:pPr>
        <w:pStyle w:val="QuoteText"/>
        <w:numPr>
          <w:ilvl w:val="0"/>
          <w:numId w:val="5"/>
        </w:numPr>
      </w:pPr>
      <w:r>
        <w:t>Carbon Dioxide measurements as an indicator of ventilation rates</w:t>
      </w:r>
    </w:p>
    <w:p w:rsidR="00A443F5" w:rsidRDefault="00A443F5" w:rsidP="00A443F5">
      <w:pPr>
        <w:pStyle w:val="QuoteText"/>
        <w:numPr>
          <w:ilvl w:val="0"/>
          <w:numId w:val="5"/>
        </w:numPr>
      </w:pPr>
      <w:r>
        <w:t>Temperature &amp; Relative Humidity</w:t>
      </w:r>
    </w:p>
    <w:p w:rsidR="00A443F5" w:rsidRDefault="00A443F5" w:rsidP="00A443F5">
      <w:pPr>
        <w:pStyle w:val="QuoteText"/>
        <w:numPr>
          <w:ilvl w:val="0"/>
          <w:numId w:val="5"/>
        </w:numPr>
      </w:pPr>
      <w:r>
        <w:t>Airborne</w:t>
      </w:r>
      <w:r w:rsidRPr="00B717A5">
        <w:t xml:space="preserve"> dust</w:t>
      </w:r>
      <w:r>
        <w:t xml:space="preserve"> (PM10)</w:t>
      </w:r>
    </w:p>
    <w:p w:rsidR="00A443F5" w:rsidRDefault="00A443F5" w:rsidP="00A443F5">
      <w:pPr>
        <w:pStyle w:val="QuoteText"/>
        <w:numPr>
          <w:ilvl w:val="0"/>
          <w:numId w:val="5"/>
        </w:numPr>
      </w:pPr>
      <w:r w:rsidRPr="00B717A5">
        <w:t xml:space="preserve">Airborne chemicals and gases </w:t>
      </w:r>
      <w:r>
        <w:t>(NO2, SO2, H2S, CO, TVOC)</w:t>
      </w:r>
    </w:p>
    <w:p w:rsidR="00A443F5" w:rsidRDefault="00A443F5" w:rsidP="00A443F5">
      <w:pPr>
        <w:pStyle w:val="QuoteText"/>
      </w:pPr>
      <w:r w:rsidRPr="00B717A5">
        <w:t xml:space="preserve">The </w:t>
      </w:r>
      <w:r>
        <w:t xml:space="preserve">ventilation, </w:t>
      </w:r>
      <w:r w:rsidRPr="00B717A5">
        <w:t xml:space="preserve">dust and chemical/gas monitoring will be connected to </w:t>
      </w:r>
      <w:r>
        <w:t>a combination of semi-permanent and r</w:t>
      </w:r>
      <w:r w:rsidRPr="00B717A5">
        <w:t>emote monitoring telemetry units.  This will allow for cust</w:t>
      </w:r>
      <w:r>
        <w:t xml:space="preserve">om alerts to the Industrial Hygienists and client representative(s) </w:t>
      </w:r>
      <w:r w:rsidRPr="00B717A5">
        <w:t>when environmental thresholds have been exceeded.</w:t>
      </w:r>
    </w:p>
    <w:p w:rsidR="00A443F5" w:rsidRPr="00A657D8" w:rsidRDefault="00A443F5" w:rsidP="00A443F5">
      <w:pPr>
        <w:pStyle w:val="Heading3"/>
      </w:pPr>
      <w:r w:rsidRPr="008A39FB">
        <w:t>Monthly IAQ Testing</w:t>
      </w:r>
    </w:p>
    <w:p w:rsidR="00A443F5" w:rsidRPr="00B717A5" w:rsidRDefault="00A443F5" w:rsidP="00A443F5">
      <w:pPr>
        <w:pStyle w:val="QuoteText"/>
      </w:pPr>
      <w:r w:rsidRPr="00B717A5">
        <w:t xml:space="preserve">Monthly IAQ Testing </w:t>
      </w:r>
      <w:r>
        <w:t xml:space="preserve">in representative areas </w:t>
      </w:r>
      <w:r w:rsidRPr="00B717A5">
        <w:t xml:space="preserve">will be conducted </w:t>
      </w:r>
      <w:r>
        <w:t xml:space="preserve">in  a representative sample of non critical care areas </w:t>
      </w:r>
      <w:r w:rsidRPr="00B717A5">
        <w:t>to include the following:</w:t>
      </w:r>
    </w:p>
    <w:p w:rsidR="00A443F5" w:rsidRPr="00B717A5" w:rsidRDefault="00A443F5" w:rsidP="00A443F5">
      <w:pPr>
        <w:pStyle w:val="QuoteText"/>
        <w:numPr>
          <w:ilvl w:val="0"/>
          <w:numId w:val="5"/>
        </w:numPr>
      </w:pPr>
      <w:r w:rsidRPr="00B717A5">
        <w:t xml:space="preserve">Using </w:t>
      </w:r>
      <w:r>
        <w:t>IAQ sensors</w:t>
      </w:r>
      <w:r w:rsidRPr="00B717A5">
        <w:t xml:space="preserve">, air flow pathways will be evaluated at </w:t>
      </w:r>
      <w:r>
        <w:t xml:space="preserve">selected locations including </w:t>
      </w:r>
      <w:r w:rsidRPr="00B717A5">
        <w:t>entrances, and if appropriate the neighboring elevator lobby, main building entrances, loading docks, and parking garages.</w:t>
      </w:r>
    </w:p>
    <w:p w:rsidR="00A443F5" w:rsidRPr="00B717A5" w:rsidRDefault="00A443F5" w:rsidP="00A443F5">
      <w:pPr>
        <w:pStyle w:val="QuoteText"/>
        <w:numPr>
          <w:ilvl w:val="0"/>
          <w:numId w:val="5"/>
        </w:numPr>
      </w:pPr>
      <w:r w:rsidRPr="00B717A5">
        <w:t xml:space="preserve">Spot air quality testing will be conducted in </w:t>
      </w:r>
      <w:r>
        <w:t>selected areas</w:t>
      </w:r>
      <w:r w:rsidRPr="00B717A5">
        <w:t xml:space="preserve">, plus an indoor control area, and outdoors for: carbon dioxide as an indicator of ventilation rates using non-dispersion infrared absorption techniques; carbon monoxide using electrochemical sensors; airborne particles using electronic aerosol mass monitors; and temperature &amp; relative humidity using electronic </w:t>
      </w:r>
      <w:proofErr w:type="spellStart"/>
      <w:r w:rsidRPr="00B717A5">
        <w:t>thermohygrometers</w:t>
      </w:r>
      <w:proofErr w:type="spellEnd"/>
      <w:r w:rsidRPr="00B717A5">
        <w:t>.</w:t>
      </w:r>
    </w:p>
    <w:p w:rsidR="00A443F5" w:rsidRPr="00B717A5" w:rsidRDefault="00A443F5" w:rsidP="00A443F5">
      <w:pPr>
        <w:pStyle w:val="QuoteText"/>
        <w:numPr>
          <w:ilvl w:val="0"/>
          <w:numId w:val="5"/>
        </w:numPr>
      </w:pPr>
      <w:r w:rsidRPr="00B717A5">
        <w:t>Tests for miscellaneous gases in representative areas, including nitrogen dioxide, sulfur dioxide, and hydrogen sulfide using electrochemical sensors.</w:t>
      </w:r>
    </w:p>
    <w:p w:rsidR="00A443F5" w:rsidRPr="00B717A5" w:rsidRDefault="00A443F5" w:rsidP="00A443F5">
      <w:pPr>
        <w:pStyle w:val="QuoteText"/>
        <w:numPr>
          <w:ilvl w:val="0"/>
          <w:numId w:val="5"/>
        </w:numPr>
      </w:pPr>
      <w:r w:rsidRPr="00B717A5">
        <w:t>Formaldehyde levels will be documented in selected areas using electronic direct reading meters.</w:t>
      </w:r>
    </w:p>
    <w:p w:rsidR="00A443F5" w:rsidRDefault="00A443F5" w:rsidP="00A443F5">
      <w:pPr>
        <w:pStyle w:val="QuoteText"/>
        <w:numPr>
          <w:ilvl w:val="0"/>
          <w:numId w:val="5"/>
        </w:numPr>
      </w:pPr>
      <w:r w:rsidRPr="00B717A5">
        <w:t>Screening tests for total volatile organic compounds (TVOC) using a photo-ionization detector (PID).</w:t>
      </w:r>
    </w:p>
    <w:p w:rsidR="00A443F5" w:rsidRDefault="00A443F5" w:rsidP="00A443F5">
      <w:pPr>
        <w:pStyle w:val="QuoteText"/>
        <w:numPr>
          <w:ilvl w:val="0"/>
          <w:numId w:val="5"/>
        </w:numPr>
      </w:pPr>
      <w:r>
        <w:t>Air samples can</w:t>
      </w:r>
      <w:r w:rsidRPr="00C270DA">
        <w:t xml:space="preserve"> be </w:t>
      </w:r>
      <w:r>
        <w:t>collected</w:t>
      </w:r>
      <w:r w:rsidRPr="00C270DA">
        <w:t xml:space="preserve"> in selected areas using spore traps, or their equivalent, followed by analysis and counting of </w:t>
      </w:r>
      <w:r>
        <w:t xml:space="preserve">non-viable </w:t>
      </w:r>
      <w:r w:rsidRPr="00C270DA">
        <w:t>mold spores, fungal fragments, and other potentially allergenic particles with identification to the genus level (type of mold).</w:t>
      </w:r>
    </w:p>
    <w:p w:rsidR="00A443F5" w:rsidRPr="008929A3" w:rsidRDefault="00A443F5" w:rsidP="00A443F5">
      <w:pPr>
        <w:pStyle w:val="QuoteText"/>
        <w:numPr>
          <w:ilvl w:val="0"/>
          <w:numId w:val="5"/>
        </w:numPr>
      </w:pPr>
      <w:r w:rsidRPr="00260FA3">
        <w:t xml:space="preserve">Bacteria, Yeast and Mold – Air sampling using Anderson Samplers or equivalent with MEA/TSA agar following </w:t>
      </w:r>
      <w:r w:rsidRPr="00260FA3">
        <w:rPr>
          <w:i/>
          <w:iCs/>
        </w:rPr>
        <w:t>NIOSH Manual of Analytical Methods</w:t>
      </w:r>
      <w:r w:rsidRPr="00260FA3">
        <w:t xml:space="preserve"> (</w:t>
      </w:r>
      <w:r w:rsidRPr="00260FA3">
        <w:rPr>
          <w:i/>
          <w:iCs/>
        </w:rPr>
        <w:t>NMAM</w:t>
      </w:r>
      <w:r w:rsidRPr="00260FA3">
        <w:t xml:space="preserve">), </w:t>
      </w:r>
      <w:r w:rsidRPr="00260FA3">
        <w:rPr>
          <w:i/>
          <w:iCs/>
        </w:rPr>
        <w:t>Fourth Edition</w:t>
      </w:r>
      <w:r w:rsidRPr="00260FA3">
        <w:t xml:space="preserve">, </w:t>
      </w:r>
      <w:r w:rsidRPr="00260FA3">
        <w:rPr>
          <w:i/>
          <w:iCs/>
        </w:rPr>
        <w:t>METHOD</w:t>
      </w:r>
      <w:r w:rsidRPr="00260FA3">
        <w:t xml:space="preserve">: </w:t>
      </w:r>
      <w:r w:rsidRPr="00260FA3">
        <w:rPr>
          <w:i/>
          <w:iCs/>
        </w:rPr>
        <w:t>0800</w:t>
      </w:r>
      <w:r w:rsidRPr="00260FA3">
        <w:t xml:space="preserve">. </w:t>
      </w:r>
      <w:r>
        <w:t xml:space="preserve"> </w:t>
      </w:r>
      <w:r w:rsidRPr="008929A3">
        <w:t xml:space="preserve"> </w:t>
      </w:r>
    </w:p>
    <w:p w:rsidR="00A443F5" w:rsidRDefault="00A443F5" w:rsidP="00A443F5">
      <w:pPr>
        <w:jc w:val="both"/>
      </w:pPr>
    </w:p>
    <w:p w:rsidR="00A443F5" w:rsidRDefault="00A443F5" w:rsidP="00A443F5">
      <w:pPr>
        <w:pStyle w:val="Heading3"/>
      </w:pPr>
      <w:r w:rsidRPr="008A39FB">
        <w:t>Report</w:t>
      </w:r>
      <w:r>
        <w:t>ing</w:t>
      </w:r>
    </w:p>
    <w:p w:rsidR="00A443F5" w:rsidRDefault="00A443F5" w:rsidP="00A443F5">
      <w:pPr>
        <w:jc w:val="both"/>
      </w:pPr>
      <w:r>
        <w:t>A monthly report will be delivered displaying real time data as well as the results of the monthly IAQ testing.  Any recommendations based on the results obtained will be provided. Real time data will be made available, through data exchange of common protocol communication, to the project’s energy measurement and verification platform.</w:t>
      </w:r>
    </w:p>
    <w:p w:rsidR="00A443F5" w:rsidRDefault="00A443F5" w:rsidP="00A443F5">
      <w:pPr>
        <w:pStyle w:val="QuoteText"/>
      </w:pPr>
    </w:p>
    <w:p w:rsidR="00A443F5" w:rsidRPr="004B637B" w:rsidRDefault="00A443F5" w:rsidP="00A443F5">
      <w:pPr>
        <w:pStyle w:val="Heading3"/>
      </w:pPr>
      <w:r w:rsidRPr="00432B12">
        <w:lastRenderedPageBreak/>
        <w:t>Real-time Remote Monitoring Technical Specifications</w:t>
      </w:r>
    </w:p>
    <w:p w:rsidR="00A443F5" w:rsidRPr="00B717A5" w:rsidRDefault="00A443F5" w:rsidP="00A443F5">
      <w:pPr>
        <w:pStyle w:val="QuoteText"/>
      </w:pPr>
      <w:r w:rsidRPr="00B717A5">
        <w:t>Sampling equipment will be strategically p</w:t>
      </w:r>
      <w:r>
        <w:t>laced within the occupied space.</w:t>
      </w:r>
    </w:p>
    <w:p w:rsidR="00A443F5" w:rsidRPr="00B717A5" w:rsidRDefault="00A443F5" w:rsidP="00A443F5">
      <w:pPr>
        <w:pStyle w:val="QuoteText"/>
      </w:pPr>
      <w:r w:rsidRPr="00B717A5">
        <w:t>The monitoring protocol is outlined below:</w:t>
      </w:r>
    </w:p>
    <w:p w:rsidR="00A443F5" w:rsidRPr="00B717A5" w:rsidRDefault="00A443F5" w:rsidP="00A443F5">
      <w:pPr>
        <w:pStyle w:val="QuoteText"/>
        <w:numPr>
          <w:ilvl w:val="0"/>
          <w:numId w:val="4"/>
        </w:numPr>
      </w:pPr>
      <w:r w:rsidRPr="00B717A5">
        <w:t xml:space="preserve">Deploy </w:t>
      </w:r>
      <w:r>
        <w:t xml:space="preserve">ventilation, </w:t>
      </w:r>
      <w:r w:rsidRPr="00B717A5">
        <w:t>dust and chemical/gas monitors and conduct baseline IAQ tests in and around the building.</w:t>
      </w:r>
    </w:p>
    <w:p w:rsidR="00A443F5" w:rsidRPr="00B717A5" w:rsidRDefault="00A443F5" w:rsidP="00A443F5">
      <w:pPr>
        <w:pStyle w:val="QuoteText"/>
        <w:numPr>
          <w:ilvl w:val="0"/>
          <w:numId w:val="4"/>
        </w:numPr>
      </w:pPr>
      <w:r w:rsidRPr="00B717A5">
        <w:t>After one month, download monitor data, re-deploy monitoring equipment, and conduct baseline IAQ tests in and around the building.</w:t>
      </w:r>
    </w:p>
    <w:p w:rsidR="00A443F5" w:rsidRPr="00A657D8" w:rsidRDefault="00A443F5" w:rsidP="00A443F5">
      <w:pPr>
        <w:pStyle w:val="QuoteText"/>
        <w:numPr>
          <w:ilvl w:val="0"/>
          <w:numId w:val="4"/>
        </w:numPr>
      </w:pPr>
      <w:r w:rsidRPr="00B717A5">
        <w:t>Produce monthly report with data and recommendations</w:t>
      </w:r>
      <w:r>
        <w:t xml:space="preserve"> where applicable.</w:t>
      </w:r>
    </w:p>
    <w:p w:rsidR="00A443F5" w:rsidRPr="00B717A5" w:rsidRDefault="00A443F5" w:rsidP="00A443F5">
      <w:pPr>
        <w:pStyle w:val="QuoteText"/>
      </w:pPr>
    </w:p>
    <w:p w:rsidR="00A443F5" w:rsidRPr="00911BAA" w:rsidRDefault="00A443F5" w:rsidP="00A443F5">
      <w:pPr>
        <w:pStyle w:val="Heading3"/>
      </w:pPr>
      <w:r w:rsidRPr="00B717A5">
        <w:t>Remote Telemetry Monitor</w:t>
      </w:r>
      <w:r>
        <w:t>s</w:t>
      </w:r>
    </w:p>
    <w:p w:rsidR="00A443F5" w:rsidRDefault="00A443F5" w:rsidP="00A443F5">
      <w:pPr>
        <w:pStyle w:val="QuoteText"/>
      </w:pPr>
      <w:r w:rsidRPr="00B717A5">
        <w:t xml:space="preserve">The </w:t>
      </w:r>
      <w:r>
        <w:t xml:space="preserve">ventilation, </w:t>
      </w:r>
      <w:r w:rsidRPr="00B717A5">
        <w:t xml:space="preserve">dust and chemical/gas monitoring will be connected to remote monitoring telemetry units.  This will allow for custom alerts via text or email </w:t>
      </w:r>
      <w:r>
        <w:t xml:space="preserve">to </w:t>
      </w:r>
      <w:r w:rsidRPr="00B717A5">
        <w:t xml:space="preserve">responsible parties when environmental thresholds have been exceeded.  </w:t>
      </w:r>
    </w:p>
    <w:p w:rsidR="00A443F5" w:rsidRPr="00B717A5" w:rsidRDefault="00A443F5" w:rsidP="00A443F5">
      <w:pPr>
        <w:pStyle w:val="QuoteText"/>
      </w:pPr>
      <w:r w:rsidRPr="00B717A5">
        <w:t xml:space="preserve">The </w:t>
      </w:r>
      <w:r>
        <w:t xml:space="preserve">remote telemetry sensors and monitors should also be part of a </w:t>
      </w:r>
      <w:r w:rsidRPr="00B717A5">
        <w:t>remote monitoring suite</w:t>
      </w:r>
      <w:r>
        <w:t xml:space="preserve">, capable of </w:t>
      </w:r>
      <w:r w:rsidRPr="00B717A5">
        <w:t xml:space="preserve"> data logging, global positioning and </w:t>
      </w:r>
      <w:r>
        <w:t xml:space="preserve">time series </w:t>
      </w:r>
      <w:r w:rsidRPr="00B717A5">
        <w:t>telemetry</w:t>
      </w:r>
      <w:r>
        <w:t xml:space="preserve">. The monitoring suite should </w:t>
      </w:r>
      <w:r w:rsidRPr="00B717A5">
        <w:t>interface the</w:t>
      </w:r>
      <w:r>
        <w:t xml:space="preserve"> local </w:t>
      </w:r>
      <w:r w:rsidRPr="00B717A5">
        <w:t>logging equipment in the field</w:t>
      </w:r>
      <w:r>
        <w:t xml:space="preserve">, via </w:t>
      </w:r>
      <w:r w:rsidRPr="00B717A5">
        <w:t>secure communications</w:t>
      </w:r>
      <w:r>
        <w:t>, to the project measurement and verification software or monitoring, such that indoor air quality data collected may be viewed in the same assessment platform as the energy savings.</w:t>
      </w:r>
    </w:p>
    <w:p w:rsidR="00A443F5" w:rsidRDefault="00A443F5" w:rsidP="00A443F5">
      <w:pPr>
        <w:pStyle w:val="QuoteText"/>
      </w:pPr>
      <w:r w:rsidRPr="00B717A5">
        <w:t>The table</w:t>
      </w:r>
      <w:r>
        <w:t>s</w:t>
      </w:r>
      <w:r w:rsidRPr="00B717A5">
        <w:t xml:space="preserve"> below indicate the environment parameters to be monitored, the proposed alarm notification and applicable threshold limits:</w:t>
      </w:r>
    </w:p>
    <w:p w:rsidR="00A443F5" w:rsidRDefault="00A443F5" w:rsidP="00A443F5">
      <w:r>
        <w:br w:type="page"/>
      </w:r>
    </w:p>
    <w:p w:rsidR="00A443F5" w:rsidRPr="00B717A5" w:rsidRDefault="00A443F5" w:rsidP="00A443F5">
      <w:pPr>
        <w:pStyle w:val="QuoteText"/>
      </w:pPr>
    </w:p>
    <w:tbl>
      <w:tblPr>
        <w:tblW w:w="9000" w:type="dxa"/>
        <w:tblBorders>
          <w:top w:val="single" w:sz="4" w:space="0" w:color="auto"/>
          <w:bottom w:val="single" w:sz="4" w:space="0" w:color="auto"/>
          <w:insideH w:val="single" w:sz="4" w:space="0" w:color="auto"/>
        </w:tblBorders>
        <w:tblLayout w:type="fixed"/>
        <w:tblLook w:val="00A0"/>
      </w:tblPr>
      <w:tblGrid>
        <w:gridCol w:w="1530"/>
        <w:gridCol w:w="1350"/>
        <w:gridCol w:w="6120"/>
      </w:tblGrid>
      <w:tr w:rsidR="00A443F5" w:rsidRPr="00391E70" w:rsidTr="004A006F">
        <w:tc>
          <w:tcPr>
            <w:tcW w:w="1530" w:type="dxa"/>
            <w:shd w:val="clear" w:color="auto" w:fill="F2F2F2"/>
          </w:tcPr>
          <w:p w:rsidR="00A443F5" w:rsidRPr="001A011C" w:rsidRDefault="00A443F5" w:rsidP="004A006F">
            <w:pPr>
              <w:pStyle w:val="QuoteText"/>
            </w:pPr>
            <w:r w:rsidRPr="001A011C">
              <w:t>Parameter</w:t>
            </w:r>
          </w:p>
        </w:tc>
        <w:tc>
          <w:tcPr>
            <w:tcW w:w="1350" w:type="dxa"/>
            <w:shd w:val="clear" w:color="auto" w:fill="BDD6EE"/>
          </w:tcPr>
          <w:p w:rsidR="00A443F5" w:rsidRPr="001A011C" w:rsidRDefault="00A443F5" w:rsidP="004A006F">
            <w:pPr>
              <w:pStyle w:val="QuoteText"/>
            </w:pPr>
            <w:r w:rsidRPr="001A011C">
              <w:t>Suggested Alarm Notification Limit</w:t>
            </w:r>
          </w:p>
        </w:tc>
        <w:tc>
          <w:tcPr>
            <w:tcW w:w="6120" w:type="dxa"/>
            <w:shd w:val="clear" w:color="auto" w:fill="EBE8AF"/>
          </w:tcPr>
          <w:p w:rsidR="00A443F5" w:rsidRPr="001A011C" w:rsidRDefault="00A443F5" w:rsidP="004A006F">
            <w:pPr>
              <w:pStyle w:val="QuoteText"/>
            </w:pPr>
            <w:r w:rsidRPr="001A011C">
              <w:t>Pertinent Standards</w:t>
            </w:r>
          </w:p>
        </w:tc>
      </w:tr>
      <w:tr w:rsidR="00A443F5" w:rsidRPr="00391E70" w:rsidTr="004A006F">
        <w:trPr>
          <w:trHeight w:val="2276"/>
        </w:trPr>
        <w:tc>
          <w:tcPr>
            <w:tcW w:w="1530" w:type="dxa"/>
            <w:shd w:val="clear" w:color="auto" w:fill="F2F2F2"/>
          </w:tcPr>
          <w:p w:rsidR="00A443F5" w:rsidRPr="00B717A5" w:rsidRDefault="00A443F5" w:rsidP="004A006F">
            <w:pPr>
              <w:pStyle w:val="QuoteText"/>
            </w:pPr>
          </w:p>
          <w:p w:rsidR="00A443F5" w:rsidRPr="00B717A5" w:rsidRDefault="00A443F5" w:rsidP="004A006F">
            <w:pPr>
              <w:pStyle w:val="QuoteText"/>
            </w:pPr>
            <w:r w:rsidRPr="00B717A5">
              <w:t xml:space="preserve">Carbon </w:t>
            </w:r>
            <w:r>
              <w:t>Dio</w:t>
            </w:r>
            <w:r w:rsidRPr="00B717A5">
              <w:t>xide</w:t>
            </w:r>
          </w:p>
        </w:tc>
        <w:tc>
          <w:tcPr>
            <w:tcW w:w="1350" w:type="dxa"/>
            <w:shd w:val="clear" w:color="auto" w:fill="BDD6EE"/>
          </w:tcPr>
          <w:p w:rsidR="00A443F5" w:rsidRPr="00B717A5" w:rsidRDefault="00A443F5" w:rsidP="004A006F">
            <w:pPr>
              <w:pStyle w:val="QuoteText"/>
            </w:pPr>
          </w:p>
          <w:p w:rsidR="00A443F5" w:rsidRPr="00B717A5" w:rsidRDefault="00A443F5" w:rsidP="004A006F">
            <w:pPr>
              <w:pStyle w:val="QuoteText"/>
            </w:pPr>
            <w:r>
              <w:t>Outdoor Air plus 700</w:t>
            </w:r>
            <w:r w:rsidRPr="00B717A5">
              <w:t xml:space="preserve"> </w:t>
            </w:r>
            <w:proofErr w:type="spellStart"/>
            <w:r w:rsidRPr="00B717A5">
              <w:t>ppm</w:t>
            </w:r>
            <w:proofErr w:type="spellEnd"/>
          </w:p>
          <w:p w:rsidR="00A443F5" w:rsidRPr="00B717A5" w:rsidRDefault="00A443F5" w:rsidP="004A006F">
            <w:pPr>
              <w:pStyle w:val="QuoteText"/>
            </w:pPr>
          </w:p>
          <w:p w:rsidR="00A443F5" w:rsidRPr="00B717A5" w:rsidRDefault="00A443F5" w:rsidP="004A006F">
            <w:pPr>
              <w:pStyle w:val="QuoteText"/>
            </w:pPr>
          </w:p>
          <w:p w:rsidR="00A443F5" w:rsidRPr="00B717A5" w:rsidRDefault="00A443F5" w:rsidP="004A006F">
            <w:pPr>
              <w:pStyle w:val="QuoteText"/>
            </w:pPr>
          </w:p>
          <w:p w:rsidR="00A443F5" w:rsidRPr="00B717A5" w:rsidRDefault="00A443F5" w:rsidP="004A006F">
            <w:pPr>
              <w:pStyle w:val="QuoteText"/>
            </w:pPr>
          </w:p>
          <w:p w:rsidR="00A443F5" w:rsidRPr="00B717A5" w:rsidRDefault="00A443F5" w:rsidP="004A006F">
            <w:pPr>
              <w:pStyle w:val="QuoteText"/>
            </w:pPr>
          </w:p>
          <w:p w:rsidR="00A443F5" w:rsidRPr="00B717A5" w:rsidRDefault="00A443F5" w:rsidP="004A006F">
            <w:pPr>
              <w:pStyle w:val="QuoteText"/>
            </w:pPr>
          </w:p>
          <w:p w:rsidR="00A443F5" w:rsidRPr="00B717A5" w:rsidRDefault="00A443F5" w:rsidP="004A006F">
            <w:pPr>
              <w:pStyle w:val="QuoteText"/>
            </w:pPr>
          </w:p>
        </w:tc>
        <w:tc>
          <w:tcPr>
            <w:tcW w:w="6120" w:type="dxa"/>
            <w:shd w:val="clear" w:color="auto" w:fill="EBE8AF"/>
          </w:tcPr>
          <w:tbl>
            <w:tblPr>
              <w:tblpPr w:leftFromText="180" w:rightFromText="180" w:vertAnchor="text" w:horzAnchor="margin" w:tblpY="45"/>
              <w:tblOverlap w:val="never"/>
              <w:tblW w:w="54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2242"/>
              <w:gridCol w:w="3216"/>
            </w:tblGrid>
            <w:tr w:rsidR="00A443F5" w:rsidRPr="00391E70" w:rsidTr="004A006F">
              <w:tc>
                <w:tcPr>
                  <w:tcW w:w="2242"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r w:rsidRPr="00B717A5">
                    <w:t>EPA, ASHRAE Std 62.1-2013</w:t>
                  </w:r>
                </w:p>
              </w:tc>
              <w:tc>
                <w:tcPr>
                  <w:tcW w:w="3216"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r w:rsidRPr="00B717A5">
                    <w:t xml:space="preserve"> </w:t>
                  </w:r>
                  <w:proofErr w:type="spellStart"/>
                  <w:r w:rsidRPr="00B717A5">
                    <w:t>ppm</w:t>
                  </w:r>
                  <w:proofErr w:type="spellEnd"/>
                  <w:r w:rsidRPr="00B717A5">
                    <w:t xml:space="preserve"> (8 hour average)</w:t>
                  </w:r>
                </w:p>
              </w:tc>
            </w:tr>
            <w:tr w:rsidR="00A443F5" w:rsidRPr="00391E70" w:rsidTr="004A006F">
              <w:tc>
                <w:tcPr>
                  <w:tcW w:w="2242"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r w:rsidRPr="00B717A5">
                    <w:t>EPA NAAQS</w:t>
                  </w:r>
                </w:p>
              </w:tc>
              <w:tc>
                <w:tcPr>
                  <w:tcW w:w="3216"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p>
              </w:tc>
            </w:tr>
            <w:tr w:rsidR="00A443F5" w:rsidRPr="00391E70" w:rsidTr="004A006F">
              <w:tc>
                <w:tcPr>
                  <w:tcW w:w="2242"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r w:rsidRPr="00B717A5">
                    <w:t>ACGIH TLV</w:t>
                  </w:r>
                </w:p>
              </w:tc>
              <w:tc>
                <w:tcPr>
                  <w:tcW w:w="3216"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p>
              </w:tc>
            </w:tr>
            <w:tr w:rsidR="00A443F5" w:rsidRPr="00391E70" w:rsidTr="004A006F">
              <w:tc>
                <w:tcPr>
                  <w:tcW w:w="2242"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r w:rsidRPr="00B717A5">
                    <w:t>NIOSH</w:t>
                  </w:r>
                </w:p>
              </w:tc>
              <w:tc>
                <w:tcPr>
                  <w:tcW w:w="3216"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p>
              </w:tc>
            </w:tr>
            <w:tr w:rsidR="00A443F5" w:rsidRPr="00391E70" w:rsidTr="004A006F">
              <w:tc>
                <w:tcPr>
                  <w:tcW w:w="2242"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r w:rsidRPr="00B717A5">
                    <w:t xml:space="preserve">OSHA PEL </w:t>
                  </w:r>
                </w:p>
              </w:tc>
              <w:tc>
                <w:tcPr>
                  <w:tcW w:w="3216"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r w:rsidRPr="00B717A5">
                    <w:t>50</w:t>
                  </w:r>
                  <w:r>
                    <w:t>00</w:t>
                  </w:r>
                  <w:r w:rsidRPr="00B717A5">
                    <w:t xml:space="preserve"> </w:t>
                  </w:r>
                  <w:proofErr w:type="spellStart"/>
                  <w:r w:rsidRPr="00B717A5">
                    <w:t>ppm</w:t>
                  </w:r>
                  <w:proofErr w:type="spellEnd"/>
                  <w:r w:rsidRPr="00B717A5">
                    <w:t xml:space="preserve"> (8 hour TWA)</w:t>
                  </w:r>
                </w:p>
              </w:tc>
            </w:tr>
            <w:tr w:rsidR="00A443F5" w:rsidRPr="00391E70" w:rsidTr="004A006F">
              <w:tc>
                <w:tcPr>
                  <w:tcW w:w="2242"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r w:rsidRPr="00B717A5">
                    <w:t>NIOSH</w:t>
                  </w:r>
                </w:p>
              </w:tc>
              <w:tc>
                <w:tcPr>
                  <w:tcW w:w="3216"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p>
              </w:tc>
            </w:tr>
            <w:tr w:rsidR="00A443F5" w:rsidRPr="00391E70" w:rsidTr="004A006F">
              <w:tc>
                <w:tcPr>
                  <w:tcW w:w="2242"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r w:rsidRPr="00B717A5">
                    <w:t>NAAQS</w:t>
                  </w:r>
                </w:p>
              </w:tc>
              <w:tc>
                <w:tcPr>
                  <w:tcW w:w="3216"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p>
              </w:tc>
            </w:tr>
          </w:tbl>
          <w:p w:rsidR="00A443F5" w:rsidRPr="00B717A5" w:rsidRDefault="00A443F5" w:rsidP="004A006F">
            <w:pPr>
              <w:pStyle w:val="QuoteText"/>
            </w:pPr>
          </w:p>
        </w:tc>
      </w:tr>
      <w:tr w:rsidR="00A443F5" w:rsidRPr="00391E70" w:rsidTr="004A006F">
        <w:trPr>
          <w:trHeight w:val="1484"/>
        </w:trPr>
        <w:tc>
          <w:tcPr>
            <w:tcW w:w="1530" w:type="dxa"/>
            <w:shd w:val="clear" w:color="auto" w:fill="F2F2F2"/>
          </w:tcPr>
          <w:p w:rsidR="00A443F5" w:rsidRPr="00B717A5" w:rsidRDefault="00A443F5" w:rsidP="004A006F">
            <w:pPr>
              <w:pStyle w:val="QuoteText"/>
            </w:pPr>
          </w:p>
          <w:p w:rsidR="00A443F5" w:rsidRPr="00B717A5" w:rsidRDefault="00A443F5" w:rsidP="004A006F">
            <w:pPr>
              <w:pStyle w:val="QuoteText"/>
            </w:pPr>
            <w:r>
              <w:t>Airborne</w:t>
            </w:r>
            <w:r w:rsidRPr="00B717A5">
              <w:t xml:space="preserve"> Dust</w:t>
            </w:r>
            <w:r>
              <w:t xml:space="preserve"> (PM10)</w:t>
            </w:r>
          </w:p>
        </w:tc>
        <w:tc>
          <w:tcPr>
            <w:tcW w:w="1350" w:type="dxa"/>
            <w:shd w:val="clear" w:color="auto" w:fill="BDD6EE"/>
          </w:tcPr>
          <w:p w:rsidR="00A443F5" w:rsidRPr="00B717A5" w:rsidRDefault="00A443F5" w:rsidP="004A006F">
            <w:pPr>
              <w:pStyle w:val="QuoteText"/>
            </w:pPr>
          </w:p>
          <w:p w:rsidR="00A443F5" w:rsidRPr="00B717A5" w:rsidRDefault="00A443F5" w:rsidP="004A006F">
            <w:pPr>
              <w:pStyle w:val="QuoteText"/>
            </w:pPr>
            <w:r w:rsidRPr="00B717A5">
              <w:t xml:space="preserve">50 </w:t>
            </w:r>
            <w:proofErr w:type="spellStart"/>
            <w:r>
              <w:t>u</w:t>
            </w:r>
            <w:r w:rsidRPr="00B717A5">
              <w:t>g</w:t>
            </w:r>
            <w:proofErr w:type="spellEnd"/>
            <w:r w:rsidRPr="00B717A5">
              <w:t>/m</w:t>
            </w:r>
            <w:r w:rsidRPr="00391E70">
              <w:rPr>
                <w:vertAlign w:val="superscript"/>
              </w:rPr>
              <w:t>3</w:t>
            </w:r>
          </w:p>
        </w:tc>
        <w:tc>
          <w:tcPr>
            <w:tcW w:w="6120" w:type="dxa"/>
            <w:shd w:val="clear" w:color="auto" w:fill="EBE8AF"/>
          </w:tcPr>
          <w:p w:rsidR="00A443F5" w:rsidRPr="00B717A5" w:rsidRDefault="00A443F5" w:rsidP="004A006F">
            <w:pPr>
              <w:pStyle w:val="QuoteText"/>
            </w:pPr>
          </w:p>
          <w:tbl>
            <w:tblPr>
              <w:tblW w:w="5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40"/>
              <w:gridCol w:w="3327"/>
            </w:tblGrid>
            <w:tr w:rsidR="00A443F5" w:rsidRPr="00391E70" w:rsidTr="004A006F">
              <w:tc>
                <w:tcPr>
                  <w:tcW w:w="2140" w:type="dxa"/>
                  <w:tcBorders>
                    <w:top w:val="single" w:sz="4" w:space="0" w:color="auto"/>
                    <w:left w:val="single" w:sz="4" w:space="0" w:color="auto"/>
                    <w:bottom w:val="single" w:sz="4" w:space="0" w:color="auto"/>
                    <w:right w:val="single" w:sz="4" w:space="0" w:color="auto"/>
                  </w:tcBorders>
                </w:tcPr>
                <w:p w:rsidR="00A443F5" w:rsidRPr="00B717A5" w:rsidRDefault="00A443F5" w:rsidP="004A006F">
                  <w:pPr>
                    <w:pStyle w:val="QuoteText"/>
                  </w:pPr>
                  <w:r w:rsidRPr="00B717A5">
                    <w:t>OSHA PEL</w:t>
                  </w:r>
                </w:p>
              </w:tc>
              <w:tc>
                <w:tcPr>
                  <w:tcW w:w="3327" w:type="dxa"/>
                  <w:tcBorders>
                    <w:top w:val="single" w:sz="4" w:space="0" w:color="auto"/>
                    <w:left w:val="single" w:sz="4" w:space="0" w:color="auto"/>
                    <w:bottom w:val="single" w:sz="4" w:space="0" w:color="auto"/>
                    <w:right w:val="single" w:sz="4" w:space="0" w:color="auto"/>
                  </w:tcBorders>
                </w:tcPr>
                <w:p w:rsidR="00A443F5" w:rsidRPr="00B717A5" w:rsidRDefault="00A443F5" w:rsidP="004A006F">
                  <w:pPr>
                    <w:pStyle w:val="QuoteText"/>
                  </w:pPr>
                  <w:r w:rsidRPr="00B717A5">
                    <w:t xml:space="preserve">5,000 </w:t>
                  </w:r>
                  <w:r w:rsidRPr="00391E70">
                    <w:rPr>
                      <w:szCs w:val="22"/>
                    </w:rPr>
                    <w:sym w:font="Symbol" w:char="F06D"/>
                  </w:r>
                  <w:r w:rsidRPr="00B717A5">
                    <w:t>g/m</w:t>
                  </w:r>
                  <w:r w:rsidRPr="00391E70">
                    <w:rPr>
                      <w:vertAlign w:val="superscript"/>
                    </w:rPr>
                    <w:t>3</w:t>
                  </w:r>
                  <w:r w:rsidRPr="00B717A5">
                    <w:t>, 8 hr.TWA</w:t>
                  </w:r>
                </w:p>
              </w:tc>
            </w:tr>
            <w:tr w:rsidR="00A443F5" w:rsidRPr="00391E70" w:rsidTr="004A006F">
              <w:tc>
                <w:tcPr>
                  <w:tcW w:w="2140" w:type="dxa"/>
                  <w:tcBorders>
                    <w:top w:val="single" w:sz="4" w:space="0" w:color="auto"/>
                    <w:left w:val="single" w:sz="4" w:space="0" w:color="auto"/>
                    <w:bottom w:val="single" w:sz="4" w:space="0" w:color="auto"/>
                    <w:right w:val="single" w:sz="4" w:space="0" w:color="auto"/>
                  </w:tcBorders>
                </w:tcPr>
                <w:p w:rsidR="00A443F5" w:rsidRPr="00B717A5" w:rsidRDefault="00A443F5" w:rsidP="004A006F">
                  <w:pPr>
                    <w:pStyle w:val="QuoteText"/>
                  </w:pPr>
                  <w:r w:rsidRPr="00B717A5">
                    <w:t>NAAQS</w:t>
                  </w:r>
                  <w:r>
                    <w:t xml:space="preserve"> </w:t>
                  </w:r>
                  <w:r w:rsidRPr="00B717A5">
                    <w:t>(PM</w:t>
                  </w:r>
                  <w:r w:rsidRPr="00391E70">
                    <w:rPr>
                      <w:vertAlign w:val="subscript"/>
                    </w:rPr>
                    <w:t>10</w:t>
                  </w:r>
                  <w:r w:rsidRPr="00B717A5">
                    <w:t>)</w:t>
                  </w:r>
                </w:p>
              </w:tc>
              <w:tc>
                <w:tcPr>
                  <w:tcW w:w="3327" w:type="dxa"/>
                  <w:tcBorders>
                    <w:top w:val="single" w:sz="4" w:space="0" w:color="auto"/>
                    <w:left w:val="single" w:sz="4" w:space="0" w:color="auto"/>
                    <w:bottom w:val="single" w:sz="4" w:space="0" w:color="auto"/>
                    <w:right w:val="single" w:sz="4" w:space="0" w:color="auto"/>
                  </w:tcBorders>
                </w:tcPr>
                <w:p w:rsidR="00A443F5" w:rsidRPr="00B717A5" w:rsidRDefault="00A443F5" w:rsidP="004A006F">
                  <w:pPr>
                    <w:pStyle w:val="QuoteText"/>
                  </w:pPr>
                  <w:r w:rsidRPr="00B717A5">
                    <w:t xml:space="preserve">50 </w:t>
                  </w:r>
                  <w:r w:rsidRPr="00391E70">
                    <w:rPr>
                      <w:szCs w:val="22"/>
                    </w:rPr>
                    <w:sym w:font="Symbol" w:char="F06D"/>
                  </w:r>
                  <w:r w:rsidRPr="00B717A5">
                    <w:t>g/m</w:t>
                  </w:r>
                  <w:r w:rsidRPr="00391E70">
                    <w:rPr>
                      <w:vertAlign w:val="superscript"/>
                    </w:rPr>
                    <w:t>3</w:t>
                  </w:r>
                  <w:r w:rsidRPr="00B717A5">
                    <w:t>,annual average</w:t>
                  </w:r>
                </w:p>
                <w:p w:rsidR="00A443F5" w:rsidRPr="00B717A5" w:rsidRDefault="00A443F5" w:rsidP="004A006F">
                  <w:pPr>
                    <w:pStyle w:val="QuoteText"/>
                  </w:pPr>
                  <w:r w:rsidRPr="00B717A5">
                    <w:t xml:space="preserve">150 </w:t>
                  </w:r>
                  <w:r w:rsidRPr="00391E70">
                    <w:rPr>
                      <w:szCs w:val="22"/>
                    </w:rPr>
                    <w:sym w:font="Symbol" w:char="F06D"/>
                  </w:r>
                  <w:r w:rsidRPr="00B717A5">
                    <w:t>g/m</w:t>
                  </w:r>
                  <w:r w:rsidRPr="00391E70">
                    <w:rPr>
                      <w:vertAlign w:val="superscript"/>
                    </w:rPr>
                    <w:t>3</w:t>
                  </w:r>
                  <w:r w:rsidRPr="00B717A5">
                    <w:t>, 24 hr. average</w:t>
                  </w:r>
                </w:p>
              </w:tc>
            </w:tr>
            <w:tr w:rsidR="00A443F5" w:rsidRPr="00391E70" w:rsidTr="004A006F">
              <w:tc>
                <w:tcPr>
                  <w:tcW w:w="2140" w:type="dxa"/>
                  <w:tcBorders>
                    <w:top w:val="single" w:sz="4" w:space="0" w:color="auto"/>
                    <w:left w:val="single" w:sz="4" w:space="0" w:color="auto"/>
                    <w:bottom w:val="single" w:sz="4" w:space="0" w:color="auto"/>
                    <w:right w:val="single" w:sz="4" w:space="0" w:color="auto"/>
                  </w:tcBorders>
                </w:tcPr>
                <w:p w:rsidR="00A443F5" w:rsidRPr="00B717A5" w:rsidRDefault="00A443F5" w:rsidP="004A006F">
                  <w:pPr>
                    <w:pStyle w:val="QuoteText"/>
                  </w:pPr>
                  <w:r w:rsidRPr="00B717A5">
                    <w:t xml:space="preserve">WHO (PM10) </w:t>
                  </w:r>
                  <w:proofErr w:type="spellStart"/>
                  <w:r w:rsidRPr="00B717A5">
                    <w:t>respirable</w:t>
                  </w:r>
                  <w:proofErr w:type="spellEnd"/>
                  <w:r w:rsidRPr="00B717A5">
                    <w:t xml:space="preserve"> particles</w:t>
                  </w:r>
                </w:p>
              </w:tc>
              <w:tc>
                <w:tcPr>
                  <w:tcW w:w="3327" w:type="dxa"/>
                  <w:tcBorders>
                    <w:top w:val="single" w:sz="4" w:space="0" w:color="auto"/>
                    <w:left w:val="single" w:sz="4" w:space="0" w:color="auto"/>
                    <w:bottom w:val="single" w:sz="4" w:space="0" w:color="auto"/>
                    <w:right w:val="single" w:sz="4" w:space="0" w:color="auto"/>
                  </w:tcBorders>
                </w:tcPr>
                <w:p w:rsidR="00A443F5" w:rsidRPr="00B717A5" w:rsidRDefault="00A443F5" w:rsidP="004A006F">
                  <w:pPr>
                    <w:pStyle w:val="QuoteText"/>
                  </w:pPr>
                  <w:r w:rsidRPr="00B717A5">
                    <w:t xml:space="preserve">  50 </w:t>
                  </w:r>
                  <w:r w:rsidRPr="00391E70">
                    <w:rPr>
                      <w:szCs w:val="22"/>
                    </w:rPr>
                    <w:sym w:font="Symbol" w:char="F06D"/>
                  </w:r>
                  <w:r w:rsidRPr="00B717A5">
                    <w:t>g/m</w:t>
                  </w:r>
                  <w:r w:rsidRPr="00391E70">
                    <w:rPr>
                      <w:vertAlign w:val="superscript"/>
                    </w:rPr>
                    <w:t>3</w:t>
                  </w:r>
                </w:p>
              </w:tc>
            </w:tr>
          </w:tbl>
          <w:p w:rsidR="00A443F5" w:rsidRPr="00B717A5" w:rsidRDefault="00A443F5" w:rsidP="004A006F">
            <w:pPr>
              <w:pStyle w:val="QuoteText"/>
            </w:pPr>
          </w:p>
        </w:tc>
      </w:tr>
      <w:tr w:rsidR="00A443F5" w:rsidRPr="00391E70" w:rsidTr="004A006F">
        <w:trPr>
          <w:trHeight w:val="2276"/>
        </w:trPr>
        <w:tc>
          <w:tcPr>
            <w:tcW w:w="1530" w:type="dxa"/>
            <w:shd w:val="clear" w:color="auto" w:fill="F2F2F2"/>
          </w:tcPr>
          <w:p w:rsidR="00A443F5" w:rsidRPr="00B717A5" w:rsidRDefault="00A443F5" w:rsidP="004A006F">
            <w:pPr>
              <w:pStyle w:val="QuoteText"/>
            </w:pPr>
          </w:p>
          <w:p w:rsidR="00A443F5" w:rsidRPr="00B717A5" w:rsidRDefault="00A443F5" w:rsidP="004A006F">
            <w:pPr>
              <w:pStyle w:val="QuoteText"/>
            </w:pPr>
            <w:r w:rsidRPr="00B717A5">
              <w:t>Carbon Monoxide</w:t>
            </w:r>
          </w:p>
        </w:tc>
        <w:tc>
          <w:tcPr>
            <w:tcW w:w="1350" w:type="dxa"/>
            <w:shd w:val="clear" w:color="auto" w:fill="BDD6EE"/>
          </w:tcPr>
          <w:p w:rsidR="00A443F5" w:rsidRPr="00B717A5" w:rsidRDefault="00A443F5" w:rsidP="004A006F">
            <w:pPr>
              <w:pStyle w:val="QuoteText"/>
            </w:pPr>
          </w:p>
          <w:p w:rsidR="00A443F5" w:rsidRPr="00B717A5" w:rsidRDefault="00A443F5" w:rsidP="004A006F">
            <w:pPr>
              <w:pStyle w:val="QuoteText"/>
            </w:pPr>
            <w:r w:rsidRPr="00B717A5">
              <w:t xml:space="preserve">9 </w:t>
            </w:r>
            <w:proofErr w:type="spellStart"/>
            <w:r w:rsidRPr="00B717A5">
              <w:t>ppm</w:t>
            </w:r>
            <w:proofErr w:type="spellEnd"/>
          </w:p>
          <w:p w:rsidR="00A443F5" w:rsidRPr="00B717A5" w:rsidRDefault="00A443F5" w:rsidP="004A006F">
            <w:pPr>
              <w:pStyle w:val="QuoteText"/>
            </w:pPr>
          </w:p>
          <w:p w:rsidR="00A443F5" w:rsidRPr="00B717A5" w:rsidRDefault="00A443F5" w:rsidP="004A006F">
            <w:pPr>
              <w:pStyle w:val="QuoteText"/>
            </w:pPr>
          </w:p>
          <w:p w:rsidR="00A443F5" w:rsidRPr="00B717A5" w:rsidRDefault="00A443F5" w:rsidP="004A006F">
            <w:pPr>
              <w:pStyle w:val="QuoteText"/>
            </w:pPr>
          </w:p>
          <w:p w:rsidR="00A443F5" w:rsidRPr="00B717A5" w:rsidRDefault="00A443F5" w:rsidP="004A006F">
            <w:pPr>
              <w:pStyle w:val="QuoteText"/>
            </w:pPr>
          </w:p>
          <w:p w:rsidR="00A443F5" w:rsidRPr="00B717A5" w:rsidRDefault="00A443F5" w:rsidP="004A006F">
            <w:pPr>
              <w:pStyle w:val="QuoteText"/>
            </w:pPr>
          </w:p>
          <w:p w:rsidR="00A443F5" w:rsidRPr="00B717A5" w:rsidRDefault="00A443F5" w:rsidP="004A006F">
            <w:pPr>
              <w:pStyle w:val="QuoteText"/>
            </w:pPr>
          </w:p>
          <w:p w:rsidR="00A443F5" w:rsidRPr="00B717A5" w:rsidRDefault="00A443F5" w:rsidP="004A006F">
            <w:pPr>
              <w:pStyle w:val="QuoteText"/>
            </w:pPr>
          </w:p>
        </w:tc>
        <w:tc>
          <w:tcPr>
            <w:tcW w:w="6120" w:type="dxa"/>
            <w:shd w:val="clear" w:color="auto" w:fill="EBE8AF"/>
          </w:tcPr>
          <w:p w:rsidR="00A443F5" w:rsidRPr="00B717A5" w:rsidRDefault="00A443F5" w:rsidP="004A006F">
            <w:pPr>
              <w:pStyle w:val="QuoteText"/>
            </w:pPr>
          </w:p>
          <w:p w:rsidR="00A443F5" w:rsidRPr="00B717A5" w:rsidRDefault="00A443F5" w:rsidP="004A006F">
            <w:pPr>
              <w:pStyle w:val="QuoteText"/>
            </w:pPr>
          </w:p>
          <w:tbl>
            <w:tblPr>
              <w:tblW w:w="54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2137"/>
              <w:gridCol w:w="3321"/>
            </w:tblGrid>
            <w:tr w:rsidR="00A443F5" w:rsidRPr="00391E70" w:rsidTr="004A006F">
              <w:tc>
                <w:tcPr>
                  <w:tcW w:w="2137"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r w:rsidRPr="00B717A5">
                    <w:t>EPA, ASHRAE Std 62.1-2013</w:t>
                  </w:r>
                </w:p>
              </w:tc>
              <w:tc>
                <w:tcPr>
                  <w:tcW w:w="3321"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r w:rsidRPr="00B717A5">
                    <w:t xml:space="preserve">9 </w:t>
                  </w:r>
                  <w:proofErr w:type="spellStart"/>
                  <w:r w:rsidRPr="00B717A5">
                    <w:t>ppm</w:t>
                  </w:r>
                  <w:proofErr w:type="spellEnd"/>
                  <w:r w:rsidRPr="00B717A5">
                    <w:t xml:space="preserve"> (8 hour average)</w:t>
                  </w:r>
                </w:p>
              </w:tc>
            </w:tr>
            <w:tr w:rsidR="00A443F5" w:rsidRPr="00391E70" w:rsidTr="004A006F">
              <w:tc>
                <w:tcPr>
                  <w:tcW w:w="2137"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r w:rsidRPr="00B717A5">
                    <w:t>EPA NAAQS</w:t>
                  </w:r>
                </w:p>
              </w:tc>
              <w:tc>
                <w:tcPr>
                  <w:tcW w:w="3321"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r w:rsidRPr="00B717A5">
                    <w:t xml:space="preserve">35 </w:t>
                  </w:r>
                  <w:proofErr w:type="spellStart"/>
                  <w:r w:rsidRPr="00B717A5">
                    <w:t>ppm</w:t>
                  </w:r>
                  <w:proofErr w:type="spellEnd"/>
                  <w:r w:rsidRPr="00B717A5">
                    <w:t xml:space="preserve"> (1 hour average)</w:t>
                  </w:r>
                </w:p>
              </w:tc>
            </w:tr>
            <w:tr w:rsidR="00A443F5" w:rsidRPr="00391E70" w:rsidTr="004A006F">
              <w:tc>
                <w:tcPr>
                  <w:tcW w:w="2137"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r w:rsidRPr="00B717A5">
                    <w:t>ACGIH TLV</w:t>
                  </w:r>
                </w:p>
              </w:tc>
              <w:tc>
                <w:tcPr>
                  <w:tcW w:w="3321"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r w:rsidRPr="00B717A5">
                    <w:t xml:space="preserve">25 </w:t>
                  </w:r>
                  <w:proofErr w:type="spellStart"/>
                  <w:r w:rsidRPr="00B717A5">
                    <w:t>ppm</w:t>
                  </w:r>
                  <w:proofErr w:type="spellEnd"/>
                  <w:r w:rsidRPr="00B717A5">
                    <w:t xml:space="preserve"> (8 hour TWA) </w:t>
                  </w:r>
                </w:p>
              </w:tc>
            </w:tr>
            <w:tr w:rsidR="00A443F5" w:rsidRPr="00391E70" w:rsidTr="004A006F">
              <w:tc>
                <w:tcPr>
                  <w:tcW w:w="2137"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r w:rsidRPr="00B717A5">
                    <w:lastRenderedPageBreak/>
                    <w:t>NIOSH</w:t>
                  </w:r>
                </w:p>
              </w:tc>
              <w:tc>
                <w:tcPr>
                  <w:tcW w:w="3321"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r w:rsidRPr="00B717A5">
                    <w:t xml:space="preserve">35 </w:t>
                  </w:r>
                  <w:proofErr w:type="spellStart"/>
                  <w:r w:rsidRPr="00B717A5">
                    <w:t>ppm</w:t>
                  </w:r>
                  <w:proofErr w:type="spellEnd"/>
                  <w:r w:rsidRPr="00B717A5">
                    <w:t xml:space="preserve"> (8 hour TWA)</w:t>
                  </w:r>
                </w:p>
              </w:tc>
            </w:tr>
            <w:tr w:rsidR="00A443F5" w:rsidRPr="00391E70" w:rsidTr="004A006F">
              <w:tc>
                <w:tcPr>
                  <w:tcW w:w="2137"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r w:rsidRPr="00B717A5">
                    <w:t xml:space="preserve">OSHA PEL </w:t>
                  </w:r>
                </w:p>
              </w:tc>
              <w:tc>
                <w:tcPr>
                  <w:tcW w:w="3321"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r w:rsidRPr="00B717A5">
                    <w:t xml:space="preserve">50 </w:t>
                  </w:r>
                  <w:proofErr w:type="spellStart"/>
                  <w:r w:rsidRPr="00B717A5">
                    <w:t>ppm</w:t>
                  </w:r>
                  <w:proofErr w:type="spellEnd"/>
                  <w:r w:rsidRPr="00B717A5">
                    <w:t xml:space="preserve"> (8 hour TWA)</w:t>
                  </w:r>
                </w:p>
              </w:tc>
            </w:tr>
            <w:tr w:rsidR="00A443F5" w:rsidRPr="00391E70" w:rsidTr="004A006F">
              <w:tc>
                <w:tcPr>
                  <w:tcW w:w="2137"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r w:rsidRPr="00B717A5">
                    <w:t>NIOSH</w:t>
                  </w:r>
                </w:p>
              </w:tc>
              <w:tc>
                <w:tcPr>
                  <w:tcW w:w="3321"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r w:rsidRPr="00B717A5">
                    <w:t xml:space="preserve">200 </w:t>
                  </w:r>
                  <w:proofErr w:type="spellStart"/>
                  <w:r w:rsidRPr="00B717A5">
                    <w:t>ppm</w:t>
                  </w:r>
                  <w:proofErr w:type="spellEnd"/>
                  <w:r w:rsidRPr="00B717A5">
                    <w:t xml:space="preserve"> (ceiling limit)</w:t>
                  </w:r>
                </w:p>
              </w:tc>
            </w:tr>
            <w:tr w:rsidR="00A443F5" w:rsidRPr="00391E70" w:rsidTr="004A006F">
              <w:tc>
                <w:tcPr>
                  <w:tcW w:w="2137"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r w:rsidRPr="00B717A5">
                    <w:t>NAAQS</w:t>
                  </w:r>
                </w:p>
              </w:tc>
              <w:tc>
                <w:tcPr>
                  <w:tcW w:w="3321"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r w:rsidRPr="00B717A5">
                    <w:t xml:space="preserve">9 </w:t>
                  </w:r>
                  <w:proofErr w:type="spellStart"/>
                  <w:r w:rsidRPr="00B717A5">
                    <w:t>ppm</w:t>
                  </w:r>
                  <w:proofErr w:type="spellEnd"/>
                  <w:r w:rsidRPr="00B717A5">
                    <w:t xml:space="preserve"> (8 hour average)</w:t>
                  </w:r>
                </w:p>
              </w:tc>
            </w:tr>
          </w:tbl>
          <w:p w:rsidR="00A443F5" w:rsidRPr="00B717A5" w:rsidRDefault="00A443F5" w:rsidP="004A006F">
            <w:pPr>
              <w:pStyle w:val="QuoteText"/>
            </w:pPr>
          </w:p>
        </w:tc>
      </w:tr>
    </w:tbl>
    <w:p w:rsidR="00A443F5" w:rsidRDefault="00A443F5" w:rsidP="00A443F5"/>
    <w:tbl>
      <w:tblPr>
        <w:tblW w:w="9000" w:type="dxa"/>
        <w:tblBorders>
          <w:top w:val="single" w:sz="4" w:space="0" w:color="auto"/>
          <w:bottom w:val="single" w:sz="4" w:space="0" w:color="auto"/>
          <w:insideH w:val="single" w:sz="4" w:space="0" w:color="auto"/>
        </w:tblBorders>
        <w:tblLayout w:type="fixed"/>
        <w:tblLook w:val="00A0"/>
      </w:tblPr>
      <w:tblGrid>
        <w:gridCol w:w="1440"/>
        <w:gridCol w:w="1440"/>
        <w:gridCol w:w="6120"/>
      </w:tblGrid>
      <w:tr w:rsidR="00A443F5" w:rsidRPr="00391E70" w:rsidTr="004A006F">
        <w:trPr>
          <w:trHeight w:val="585"/>
        </w:trPr>
        <w:tc>
          <w:tcPr>
            <w:tcW w:w="1440" w:type="dxa"/>
            <w:shd w:val="clear" w:color="auto" w:fill="F2F2F2"/>
          </w:tcPr>
          <w:p w:rsidR="00A443F5" w:rsidRPr="00B717A5" w:rsidRDefault="00A443F5" w:rsidP="004A006F">
            <w:pPr>
              <w:pStyle w:val="QuoteText"/>
            </w:pPr>
          </w:p>
          <w:p w:rsidR="00A443F5" w:rsidRPr="00B717A5" w:rsidRDefault="00A443F5" w:rsidP="004A006F">
            <w:pPr>
              <w:pStyle w:val="QuoteText"/>
            </w:pPr>
            <w:r w:rsidRPr="00B717A5">
              <w:t>Nitrogen Dioxide</w:t>
            </w:r>
          </w:p>
        </w:tc>
        <w:tc>
          <w:tcPr>
            <w:tcW w:w="1440" w:type="dxa"/>
            <w:shd w:val="clear" w:color="auto" w:fill="BDD6EE"/>
          </w:tcPr>
          <w:p w:rsidR="00A443F5" w:rsidRPr="00B717A5" w:rsidRDefault="00A443F5" w:rsidP="004A006F">
            <w:pPr>
              <w:pStyle w:val="QuoteText"/>
            </w:pPr>
          </w:p>
          <w:p w:rsidR="00A443F5" w:rsidRPr="00B717A5" w:rsidRDefault="00A443F5" w:rsidP="004A006F">
            <w:pPr>
              <w:pStyle w:val="QuoteText"/>
            </w:pPr>
            <w:r w:rsidRPr="00B717A5">
              <w:t xml:space="preserve">0.10 </w:t>
            </w:r>
            <w:proofErr w:type="spellStart"/>
            <w:r w:rsidRPr="00B717A5">
              <w:t>ppm</w:t>
            </w:r>
            <w:proofErr w:type="spellEnd"/>
          </w:p>
        </w:tc>
        <w:tc>
          <w:tcPr>
            <w:tcW w:w="6120" w:type="dxa"/>
            <w:shd w:val="clear" w:color="auto" w:fill="EBE8AF"/>
          </w:tcPr>
          <w:p w:rsidR="00A443F5" w:rsidRPr="00B717A5" w:rsidRDefault="00A443F5" w:rsidP="004A006F">
            <w:pPr>
              <w:pStyle w:val="QuoteText"/>
            </w:pPr>
          </w:p>
          <w:p w:rsidR="00A443F5" w:rsidRPr="00B717A5" w:rsidRDefault="00A443F5" w:rsidP="004A006F">
            <w:pPr>
              <w:pStyle w:val="QuoteText"/>
            </w:pPr>
          </w:p>
          <w:tbl>
            <w:tblPr>
              <w:tblW w:w="54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1417"/>
              <w:gridCol w:w="4047"/>
            </w:tblGrid>
            <w:tr w:rsidR="00A443F5" w:rsidRPr="00391E70" w:rsidTr="004A006F">
              <w:tc>
                <w:tcPr>
                  <w:tcW w:w="1417"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r w:rsidRPr="00B717A5">
                    <w:t>OSHA</w:t>
                  </w:r>
                </w:p>
              </w:tc>
              <w:tc>
                <w:tcPr>
                  <w:tcW w:w="4047"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r w:rsidRPr="00B717A5">
                    <w:t xml:space="preserve">5 </w:t>
                  </w:r>
                  <w:proofErr w:type="spellStart"/>
                  <w:r w:rsidRPr="00B717A5">
                    <w:t>ppm</w:t>
                  </w:r>
                  <w:proofErr w:type="spellEnd"/>
                  <w:r w:rsidRPr="00B717A5">
                    <w:t xml:space="preserve"> Permissible Exposure Limit (PEL) (Ceiling)</w:t>
                  </w:r>
                  <w:r w:rsidRPr="00B717A5">
                    <w:tab/>
                  </w:r>
                  <w:r w:rsidRPr="00B717A5">
                    <w:tab/>
                  </w:r>
                </w:p>
              </w:tc>
            </w:tr>
            <w:tr w:rsidR="00A443F5" w:rsidRPr="00391E70" w:rsidTr="004A006F">
              <w:tc>
                <w:tcPr>
                  <w:tcW w:w="1417"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r w:rsidRPr="00B717A5">
                    <w:t>ACGIH</w:t>
                  </w:r>
                </w:p>
              </w:tc>
              <w:tc>
                <w:tcPr>
                  <w:tcW w:w="4047"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r w:rsidRPr="00B717A5">
                    <w:t xml:space="preserve">0.2 </w:t>
                  </w:r>
                  <w:proofErr w:type="spellStart"/>
                  <w:r w:rsidRPr="00B717A5">
                    <w:t>ppm</w:t>
                  </w:r>
                  <w:proofErr w:type="spellEnd"/>
                  <w:r w:rsidRPr="00B717A5">
                    <w:t xml:space="preserve"> TLV (8 hour TWA) </w:t>
                  </w:r>
                </w:p>
              </w:tc>
            </w:tr>
            <w:tr w:rsidR="00A443F5" w:rsidRPr="00391E70" w:rsidTr="004A006F">
              <w:tc>
                <w:tcPr>
                  <w:tcW w:w="1417"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r w:rsidRPr="00B717A5">
                    <w:t>NIOSH</w:t>
                  </w:r>
                </w:p>
              </w:tc>
              <w:tc>
                <w:tcPr>
                  <w:tcW w:w="4047"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r w:rsidRPr="00B717A5">
                    <w:t xml:space="preserve">1 </w:t>
                  </w:r>
                  <w:proofErr w:type="spellStart"/>
                  <w:r w:rsidRPr="00B717A5">
                    <w:t>ppm</w:t>
                  </w:r>
                  <w:proofErr w:type="spellEnd"/>
                  <w:r w:rsidRPr="00B717A5">
                    <w:t>. REL (STEL – 15 minute ceiling)</w:t>
                  </w:r>
                </w:p>
              </w:tc>
            </w:tr>
            <w:tr w:rsidR="00A443F5" w:rsidRPr="00391E70" w:rsidTr="004A006F">
              <w:tc>
                <w:tcPr>
                  <w:tcW w:w="1417"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r w:rsidRPr="00B717A5">
                    <w:t>WHO</w:t>
                  </w:r>
                </w:p>
              </w:tc>
              <w:tc>
                <w:tcPr>
                  <w:tcW w:w="4047"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r w:rsidRPr="00B717A5">
                    <w:t xml:space="preserve">0.10 </w:t>
                  </w:r>
                  <w:proofErr w:type="spellStart"/>
                  <w:r w:rsidRPr="00B717A5">
                    <w:t>ppm</w:t>
                  </w:r>
                  <w:proofErr w:type="spellEnd"/>
                  <w:r w:rsidRPr="00B717A5">
                    <w:t xml:space="preserve"> exposure limit 1- hour average</w:t>
                  </w:r>
                </w:p>
              </w:tc>
            </w:tr>
            <w:tr w:rsidR="00A443F5" w:rsidRPr="00391E70" w:rsidTr="004A006F">
              <w:tc>
                <w:tcPr>
                  <w:tcW w:w="1417"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r w:rsidRPr="00B717A5">
                    <w:t>EPA</w:t>
                  </w:r>
                </w:p>
              </w:tc>
              <w:tc>
                <w:tcPr>
                  <w:tcW w:w="4047"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r w:rsidRPr="00B717A5">
                    <w:t xml:space="preserve">0.10 </w:t>
                  </w:r>
                  <w:proofErr w:type="spellStart"/>
                  <w:r w:rsidRPr="00B717A5">
                    <w:t>ppm</w:t>
                  </w:r>
                  <w:proofErr w:type="spellEnd"/>
                  <w:r w:rsidRPr="00B717A5">
                    <w:t xml:space="preserve"> exposure limit 1-hour average</w:t>
                  </w:r>
                </w:p>
              </w:tc>
            </w:tr>
          </w:tbl>
          <w:p w:rsidR="00A443F5" w:rsidRPr="00B717A5" w:rsidRDefault="00A443F5" w:rsidP="004A006F">
            <w:pPr>
              <w:pStyle w:val="QuoteText"/>
            </w:pPr>
          </w:p>
          <w:p w:rsidR="00A443F5" w:rsidRPr="00B717A5" w:rsidRDefault="00A443F5" w:rsidP="004A006F">
            <w:pPr>
              <w:pStyle w:val="QuoteText"/>
            </w:pPr>
          </w:p>
        </w:tc>
      </w:tr>
    </w:tbl>
    <w:p w:rsidR="00A443F5" w:rsidRDefault="00A443F5" w:rsidP="00A443F5">
      <w:pPr>
        <w:pStyle w:val="QuoteText"/>
      </w:pPr>
    </w:p>
    <w:tbl>
      <w:tblPr>
        <w:tblW w:w="9000" w:type="dxa"/>
        <w:tblBorders>
          <w:top w:val="single" w:sz="4" w:space="0" w:color="auto"/>
          <w:bottom w:val="single" w:sz="4" w:space="0" w:color="auto"/>
          <w:insideH w:val="single" w:sz="4" w:space="0" w:color="auto"/>
        </w:tblBorders>
        <w:tblLayout w:type="fixed"/>
        <w:tblLook w:val="00A0"/>
      </w:tblPr>
      <w:tblGrid>
        <w:gridCol w:w="1620"/>
        <w:gridCol w:w="1260"/>
        <w:gridCol w:w="6120"/>
      </w:tblGrid>
      <w:tr w:rsidR="00A443F5" w:rsidRPr="00391E70" w:rsidTr="004A006F">
        <w:tc>
          <w:tcPr>
            <w:tcW w:w="1620" w:type="dxa"/>
            <w:shd w:val="clear" w:color="auto" w:fill="F2F2F2"/>
          </w:tcPr>
          <w:p w:rsidR="00A443F5" w:rsidRPr="00B717A5" w:rsidRDefault="00A443F5" w:rsidP="004A006F">
            <w:pPr>
              <w:pStyle w:val="QuoteText"/>
            </w:pPr>
          </w:p>
          <w:p w:rsidR="00A443F5" w:rsidRPr="00B717A5" w:rsidRDefault="00A443F5" w:rsidP="004A006F">
            <w:pPr>
              <w:pStyle w:val="QuoteText"/>
            </w:pPr>
            <w:r w:rsidRPr="00B717A5">
              <w:t>Sulfur Dioxide</w:t>
            </w:r>
          </w:p>
          <w:p w:rsidR="00A443F5" w:rsidRPr="00B717A5" w:rsidRDefault="00A443F5" w:rsidP="004A006F">
            <w:pPr>
              <w:pStyle w:val="QuoteText"/>
            </w:pPr>
          </w:p>
        </w:tc>
        <w:tc>
          <w:tcPr>
            <w:tcW w:w="1260" w:type="dxa"/>
            <w:shd w:val="clear" w:color="auto" w:fill="BDD6EE"/>
          </w:tcPr>
          <w:p w:rsidR="00A443F5" w:rsidRPr="00B717A5" w:rsidRDefault="00A443F5" w:rsidP="004A006F">
            <w:pPr>
              <w:pStyle w:val="QuoteText"/>
            </w:pPr>
          </w:p>
          <w:p w:rsidR="00A443F5" w:rsidRPr="00B717A5" w:rsidRDefault="00A443F5" w:rsidP="004A006F">
            <w:pPr>
              <w:pStyle w:val="QuoteText"/>
            </w:pPr>
            <w:r w:rsidRPr="00B717A5">
              <w:t xml:space="preserve">0.20 </w:t>
            </w:r>
            <w:proofErr w:type="spellStart"/>
            <w:r w:rsidRPr="00B717A5">
              <w:t>ppm</w:t>
            </w:r>
            <w:proofErr w:type="spellEnd"/>
          </w:p>
          <w:p w:rsidR="00A443F5" w:rsidRPr="00B717A5" w:rsidRDefault="00A443F5" w:rsidP="004A006F">
            <w:pPr>
              <w:pStyle w:val="QuoteText"/>
            </w:pPr>
          </w:p>
          <w:p w:rsidR="00A443F5" w:rsidRPr="00B717A5" w:rsidRDefault="00A443F5" w:rsidP="004A006F">
            <w:pPr>
              <w:pStyle w:val="QuoteText"/>
            </w:pPr>
          </w:p>
          <w:p w:rsidR="00A443F5" w:rsidRPr="00B717A5" w:rsidRDefault="00A443F5" w:rsidP="004A006F">
            <w:pPr>
              <w:pStyle w:val="QuoteText"/>
            </w:pPr>
          </w:p>
          <w:p w:rsidR="00A443F5" w:rsidRPr="00B717A5" w:rsidRDefault="00A443F5" w:rsidP="004A006F">
            <w:pPr>
              <w:pStyle w:val="QuoteText"/>
            </w:pPr>
          </w:p>
          <w:p w:rsidR="00A443F5" w:rsidRPr="00B717A5" w:rsidRDefault="00A443F5" w:rsidP="004A006F">
            <w:pPr>
              <w:pStyle w:val="QuoteText"/>
            </w:pPr>
          </w:p>
          <w:p w:rsidR="00A443F5" w:rsidRPr="00B717A5" w:rsidRDefault="00A443F5" w:rsidP="004A006F">
            <w:pPr>
              <w:pStyle w:val="QuoteText"/>
            </w:pPr>
          </w:p>
          <w:p w:rsidR="00A443F5" w:rsidRPr="00B717A5" w:rsidRDefault="00A443F5" w:rsidP="004A006F">
            <w:pPr>
              <w:pStyle w:val="QuoteText"/>
            </w:pPr>
          </w:p>
          <w:p w:rsidR="00A443F5" w:rsidRPr="00B717A5" w:rsidRDefault="00A443F5" w:rsidP="004A006F">
            <w:pPr>
              <w:pStyle w:val="QuoteText"/>
            </w:pPr>
          </w:p>
        </w:tc>
        <w:tc>
          <w:tcPr>
            <w:tcW w:w="6120" w:type="dxa"/>
            <w:shd w:val="clear" w:color="auto" w:fill="EBE8AF"/>
          </w:tcPr>
          <w:p w:rsidR="00A443F5" w:rsidRPr="00B717A5" w:rsidRDefault="00A443F5" w:rsidP="004A006F">
            <w:pPr>
              <w:pStyle w:val="QuoteText"/>
            </w:pPr>
          </w:p>
          <w:p w:rsidR="00A443F5" w:rsidRPr="00B717A5" w:rsidRDefault="00A443F5" w:rsidP="004A006F">
            <w:pPr>
              <w:pStyle w:val="QuoteText"/>
            </w:pPr>
          </w:p>
          <w:tbl>
            <w:tblPr>
              <w:tblW w:w="54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1417"/>
              <w:gridCol w:w="4047"/>
            </w:tblGrid>
            <w:tr w:rsidR="00A443F5" w:rsidRPr="00391E70" w:rsidTr="004A006F">
              <w:tc>
                <w:tcPr>
                  <w:tcW w:w="1417"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r w:rsidRPr="00B717A5">
                    <w:t>OSHA</w:t>
                  </w:r>
                </w:p>
              </w:tc>
              <w:tc>
                <w:tcPr>
                  <w:tcW w:w="4047"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r w:rsidRPr="00B717A5">
                    <w:t xml:space="preserve">5 </w:t>
                  </w:r>
                  <w:proofErr w:type="spellStart"/>
                  <w:r w:rsidRPr="00B717A5">
                    <w:t>ppm</w:t>
                  </w:r>
                  <w:proofErr w:type="spellEnd"/>
                  <w:r w:rsidRPr="00B717A5">
                    <w:t xml:space="preserve"> Permissible Exposure Limit (PEL) (8 hr.TWA)</w:t>
                  </w:r>
                </w:p>
              </w:tc>
            </w:tr>
            <w:tr w:rsidR="00A443F5" w:rsidRPr="00391E70" w:rsidTr="004A006F">
              <w:tc>
                <w:tcPr>
                  <w:tcW w:w="1417"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r w:rsidRPr="00B717A5">
                    <w:t>ACGIH</w:t>
                  </w:r>
                </w:p>
              </w:tc>
              <w:tc>
                <w:tcPr>
                  <w:tcW w:w="4047"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r w:rsidRPr="00B717A5">
                    <w:t xml:space="preserve">0.25 </w:t>
                  </w:r>
                  <w:proofErr w:type="spellStart"/>
                  <w:r w:rsidRPr="00B717A5">
                    <w:t>ppm</w:t>
                  </w:r>
                  <w:proofErr w:type="spellEnd"/>
                  <w:r w:rsidRPr="00B717A5">
                    <w:t xml:space="preserve"> Short Term Exposure Limit (STEL)</w:t>
                  </w:r>
                </w:p>
              </w:tc>
            </w:tr>
            <w:tr w:rsidR="00A443F5" w:rsidRPr="00391E70" w:rsidTr="004A006F">
              <w:tc>
                <w:tcPr>
                  <w:tcW w:w="1417"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r w:rsidRPr="00B717A5">
                    <w:t>NIOSH</w:t>
                  </w:r>
                </w:p>
              </w:tc>
              <w:tc>
                <w:tcPr>
                  <w:tcW w:w="4047"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r w:rsidRPr="00B717A5">
                    <w:t xml:space="preserve">2 </w:t>
                  </w:r>
                  <w:proofErr w:type="spellStart"/>
                  <w:r w:rsidRPr="00B717A5">
                    <w:t>ppm</w:t>
                  </w:r>
                  <w:proofErr w:type="spellEnd"/>
                  <w:r w:rsidRPr="00B717A5">
                    <w:t xml:space="preserve"> Recommended Exposure Limit (REL) (8 hr.TWA)  and 5 </w:t>
                  </w:r>
                  <w:proofErr w:type="spellStart"/>
                  <w:r w:rsidRPr="00B717A5">
                    <w:t>ppm</w:t>
                  </w:r>
                  <w:proofErr w:type="spellEnd"/>
                  <w:r w:rsidRPr="00B717A5">
                    <w:t xml:space="preserve"> STEL</w:t>
                  </w:r>
                </w:p>
              </w:tc>
            </w:tr>
            <w:tr w:rsidR="00A443F5" w:rsidRPr="00391E70" w:rsidTr="004A006F">
              <w:tc>
                <w:tcPr>
                  <w:tcW w:w="1417"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r w:rsidRPr="00B717A5">
                    <w:t>WHO</w:t>
                  </w:r>
                </w:p>
              </w:tc>
              <w:tc>
                <w:tcPr>
                  <w:tcW w:w="4047"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r w:rsidRPr="00B717A5">
                    <w:t xml:space="preserve">0.20 </w:t>
                  </w:r>
                  <w:proofErr w:type="spellStart"/>
                  <w:r w:rsidRPr="00B717A5">
                    <w:t>ppm</w:t>
                  </w:r>
                  <w:proofErr w:type="spellEnd"/>
                  <w:r w:rsidRPr="00B717A5">
                    <w:t xml:space="preserve"> exposure limit 10 min average</w:t>
                  </w:r>
                </w:p>
              </w:tc>
            </w:tr>
            <w:tr w:rsidR="00A443F5" w:rsidRPr="00391E70" w:rsidTr="004A006F">
              <w:tc>
                <w:tcPr>
                  <w:tcW w:w="1417"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r w:rsidRPr="00B717A5">
                    <w:t>EPA</w:t>
                  </w:r>
                </w:p>
              </w:tc>
              <w:tc>
                <w:tcPr>
                  <w:tcW w:w="4047"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r w:rsidRPr="00B717A5">
                    <w:t xml:space="preserve">0.07 </w:t>
                  </w:r>
                  <w:proofErr w:type="spellStart"/>
                  <w:r w:rsidRPr="00B717A5">
                    <w:t>ppm</w:t>
                  </w:r>
                  <w:proofErr w:type="spellEnd"/>
                  <w:r w:rsidRPr="00B717A5">
                    <w:t xml:space="preserve"> exposure limit 1- hour </w:t>
                  </w:r>
                </w:p>
              </w:tc>
            </w:tr>
          </w:tbl>
          <w:p w:rsidR="00A443F5" w:rsidRPr="00B717A5" w:rsidRDefault="00A443F5" w:rsidP="004A006F">
            <w:pPr>
              <w:pStyle w:val="QuoteText"/>
            </w:pPr>
          </w:p>
        </w:tc>
      </w:tr>
    </w:tbl>
    <w:p w:rsidR="00A443F5" w:rsidRDefault="00A443F5" w:rsidP="00A443F5"/>
    <w:tbl>
      <w:tblPr>
        <w:tblW w:w="9000" w:type="dxa"/>
        <w:tblBorders>
          <w:top w:val="single" w:sz="4" w:space="0" w:color="auto"/>
          <w:bottom w:val="single" w:sz="4" w:space="0" w:color="auto"/>
          <w:insideH w:val="single" w:sz="4" w:space="0" w:color="auto"/>
        </w:tblBorders>
        <w:tblLayout w:type="fixed"/>
        <w:tblLook w:val="00A0"/>
      </w:tblPr>
      <w:tblGrid>
        <w:gridCol w:w="1620"/>
        <w:gridCol w:w="1260"/>
        <w:gridCol w:w="6120"/>
      </w:tblGrid>
      <w:tr w:rsidR="00A443F5" w:rsidRPr="00391E70" w:rsidTr="004A006F">
        <w:tc>
          <w:tcPr>
            <w:tcW w:w="1620" w:type="dxa"/>
            <w:shd w:val="clear" w:color="auto" w:fill="F2F2F2"/>
          </w:tcPr>
          <w:p w:rsidR="00A443F5" w:rsidRPr="00B717A5" w:rsidRDefault="00A443F5" w:rsidP="004A006F">
            <w:pPr>
              <w:pStyle w:val="QuoteText"/>
            </w:pPr>
          </w:p>
          <w:p w:rsidR="00A443F5" w:rsidRPr="00B717A5" w:rsidRDefault="00A443F5" w:rsidP="004A006F">
            <w:pPr>
              <w:pStyle w:val="QuoteText"/>
            </w:pPr>
            <w:r w:rsidRPr="00B717A5">
              <w:t>Hydrogen Sulfide</w:t>
            </w:r>
          </w:p>
        </w:tc>
        <w:tc>
          <w:tcPr>
            <w:tcW w:w="1260" w:type="dxa"/>
            <w:shd w:val="clear" w:color="auto" w:fill="BDD6EE"/>
          </w:tcPr>
          <w:p w:rsidR="00A443F5" w:rsidRPr="00B717A5" w:rsidRDefault="00A443F5" w:rsidP="004A006F">
            <w:pPr>
              <w:pStyle w:val="QuoteText"/>
            </w:pPr>
          </w:p>
          <w:p w:rsidR="00A443F5" w:rsidRPr="00B717A5" w:rsidRDefault="00A443F5" w:rsidP="004A006F">
            <w:pPr>
              <w:pStyle w:val="QuoteText"/>
            </w:pPr>
            <w:r w:rsidRPr="00B717A5">
              <w:t xml:space="preserve">1 </w:t>
            </w:r>
            <w:proofErr w:type="spellStart"/>
            <w:r w:rsidRPr="00B717A5">
              <w:t>ppm</w:t>
            </w:r>
            <w:proofErr w:type="spellEnd"/>
          </w:p>
        </w:tc>
        <w:tc>
          <w:tcPr>
            <w:tcW w:w="6120" w:type="dxa"/>
            <w:shd w:val="clear" w:color="auto" w:fill="EBE8AF"/>
          </w:tcPr>
          <w:p w:rsidR="00A443F5" w:rsidRPr="00B717A5" w:rsidRDefault="00A443F5" w:rsidP="004A006F">
            <w:pPr>
              <w:pStyle w:val="QuoteText"/>
            </w:pPr>
          </w:p>
          <w:tbl>
            <w:tblPr>
              <w:tblW w:w="54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1417"/>
              <w:gridCol w:w="4047"/>
            </w:tblGrid>
            <w:tr w:rsidR="00A443F5" w:rsidRPr="00391E70" w:rsidTr="004A006F">
              <w:tc>
                <w:tcPr>
                  <w:tcW w:w="1417"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r w:rsidRPr="00B717A5">
                    <w:t>OSHA</w:t>
                  </w:r>
                </w:p>
              </w:tc>
              <w:tc>
                <w:tcPr>
                  <w:tcW w:w="4047"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r w:rsidRPr="00B717A5">
                    <w:t xml:space="preserve">10 </w:t>
                  </w:r>
                  <w:proofErr w:type="spellStart"/>
                  <w:r w:rsidRPr="00B717A5">
                    <w:t>ppm</w:t>
                  </w:r>
                  <w:proofErr w:type="spellEnd"/>
                  <w:r w:rsidRPr="00B717A5">
                    <w:t xml:space="preserve"> PEL (8 hour TWA)</w:t>
                  </w:r>
                </w:p>
              </w:tc>
            </w:tr>
            <w:tr w:rsidR="00A443F5" w:rsidRPr="00391E70" w:rsidTr="004A006F">
              <w:tc>
                <w:tcPr>
                  <w:tcW w:w="1417"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r w:rsidRPr="00B717A5">
                    <w:t>ACGIH</w:t>
                  </w:r>
                </w:p>
              </w:tc>
              <w:tc>
                <w:tcPr>
                  <w:tcW w:w="4047"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r w:rsidRPr="00B717A5">
                    <w:t xml:space="preserve">1 </w:t>
                  </w:r>
                  <w:proofErr w:type="spellStart"/>
                  <w:r w:rsidRPr="00B717A5">
                    <w:t>ppm</w:t>
                  </w:r>
                  <w:proofErr w:type="spellEnd"/>
                  <w:r w:rsidRPr="00B717A5">
                    <w:t xml:space="preserve"> TLV and 5 </w:t>
                  </w:r>
                  <w:proofErr w:type="spellStart"/>
                  <w:r w:rsidRPr="00B717A5">
                    <w:t>ppm</w:t>
                  </w:r>
                  <w:proofErr w:type="spellEnd"/>
                  <w:r w:rsidRPr="00B717A5">
                    <w:t xml:space="preserve"> STEL </w:t>
                  </w:r>
                </w:p>
              </w:tc>
            </w:tr>
            <w:tr w:rsidR="00A443F5" w:rsidRPr="00391E70" w:rsidTr="004A006F">
              <w:tc>
                <w:tcPr>
                  <w:tcW w:w="1417"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r w:rsidRPr="00B717A5">
                    <w:t>NIOSH</w:t>
                  </w:r>
                </w:p>
              </w:tc>
              <w:tc>
                <w:tcPr>
                  <w:tcW w:w="4047" w:type="dxa"/>
                  <w:tcBorders>
                    <w:top w:val="single" w:sz="6" w:space="0" w:color="000000"/>
                    <w:left w:val="single" w:sz="6" w:space="0" w:color="000000"/>
                    <w:bottom w:val="single" w:sz="6" w:space="0" w:color="000000"/>
                    <w:right w:val="single" w:sz="6" w:space="0" w:color="000000"/>
                  </w:tcBorders>
                </w:tcPr>
                <w:p w:rsidR="00A443F5" w:rsidRPr="00B717A5" w:rsidRDefault="00A443F5" w:rsidP="004A006F">
                  <w:pPr>
                    <w:pStyle w:val="QuoteText"/>
                  </w:pPr>
                  <w:r w:rsidRPr="00B717A5">
                    <w:t xml:space="preserve">10 </w:t>
                  </w:r>
                  <w:proofErr w:type="spellStart"/>
                  <w:r w:rsidRPr="00B717A5">
                    <w:t>ppm</w:t>
                  </w:r>
                  <w:proofErr w:type="spellEnd"/>
                  <w:r w:rsidRPr="00B717A5">
                    <w:t xml:space="preserve"> REL, TWA and 15 </w:t>
                  </w:r>
                  <w:proofErr w:type="spellStart"/>
                  <w:r w:rsidRPr="00B717A5">
                    <w:t>ppm</w:t>
                  </w:r>
                  <w:proofErr w:type="spellEnd"/>
                  <w:r w:rsidRPr="00B717A5">
                    <w:t xml:space="preserve"> ceiling</w:t>
                  </w:r>
                </w:p>
              </w:tc>
            </w:tr>
          </w:tbl>
          <w:p w:rsidR="00A443F5" w:rsidRPr="00B717A5" w:rsidRDefault="00A443F5" w:rsidP="004A006F">
            <w:pPr>
              <w:pStyle w:val="QuoteText"/>
            </w:pPr>
            <w:r w:rsidRPr="00B717A5">
              <w:br w:type="page"/>
            </w:r>
          </w:p>
          <w:p w:rsidR="00A443F5" w:rsidRPr="00B717A5" w:rsidRDefault="00A443F5" w:rsidP="004A006F">
            <w:pPr>
              <w:pStyle w:val="QuoteText"/>
            </w:pPr>
          </w:p>
        </w:tc>
      </w:tr>
    </w:tbl>
    <w:p w:rsidR="00A443F5" w:rsidRDefault="00A443F5" w:rsidP="00A443F5">
      <w:r>
        <w:br w:type="page"/>
      </w:r>
    </w:p>
    <w:tbl>
      <w:tblPr>
        <w:tblW w:w="9000" w:type="dxa"/>
        <w:tblBorders>
          <w:top w:val="single" w:sz="4" w:space="0" w:color="auto"/>
          <w:bottom w:val="single" w:sz="4" w:space="0" w:color="auto"/>
          <w:insideH w:val="single" w:sz="4" w:space="0" w:color="auto"/>
        </w:tblBorders>
        <w:tblLayout w:type="fixed"/>
        <w:tblLook w:val="00A0"/>
      </w:tblPr>
      <w:tblGrid>
        <w:gridCol w:w="1890"/>
        <w:gridCol w:w="990"/>
        <w:gridCol w:w="6120"/>
      </w:tblGrid>
      <w:tr w:rsidR="00A443F5" w:rsidRPr="00391E70" w:rsidTr="004A006F">
        <w:tc>
          <w:tcPr>
            <w:tcW w:w="1890" w:type="dxa"/>
            <w:shd w:val="clear" w:color="auto" w:fill="F2F2F2"/>
          </w:tcPr>
          <w:p w:rsidR="00A443F5" w:rsidRPr="00B717A5" w:rsidRDefault="00A443F5" w:rsidP="004A006F">
            <w:pPr>
              <w:pStyle w:val="QuoteText"/>
            </w:pPr>
          </w:p>
          <w:p w:rsidR="00A443F5" w:rsidRPr="00B717A5" w:rsidRDefault="00A443F5" w:rsidP="004A006F">
            <w:pPr>
              <w:pStyle w:val="QuoteText"/>
            </w:pPr>
            <w:r w:rsidRPr="00B717A5">
              <w:t>Total Volatile Organic Compounds</w:t>
            </w:r>
          </w:p>
        </w:tc>
        <w:tc>
          <w:tcPr>
            <w:tcW w:w="990" w:type="dxa"/>
            <w:shd w:val="clear" w:color="auto" w:fill="BDD6EE"/>
          </w:tcPr>
          <w:p w:rsidR="00A443F5" w:rsidRPr="00B717A5" w:rsidRDefault="00A443F5" w:rsidP="004A006F">
            <w:pPr>
              <w:pStyle w:val="QuoteText"/>
            </w:pPr>
          </w:p>
          <w:p w:rsidR="00A443F5" w:rsidRPr="00B717A5" w:rsidRDefault="00A443F5" w:rsidP="004A006F">
            <w:pPr>
              <w:pStyle w:val="QuoteText"/>
            </w:pPr>
            <w:r>
              <w:t>0.4</w:t>
            </w:r>
            <w:r w:rsidRPr="00B717A5">
              <w:t xml:space="preserve"> </w:t>
            </w:r>
            <w:proofErr w:type="spellStart"/>
            <w:r w:rsidRPr="00B717A5">
              <w:t>ppm</w:t>
            </w:r>
            <w:proofErr w:type="spellEnd"/>
          </w:p>
        </w:tc>
        <w:tc>
          <w:tcPr>
            <w:tcW w:w="6120" w:type="dxa"/>
            <w:shd w:val="clear" w:color="auto" w:fill="EBE8AF"/>
          </w:tcPr>
          <w:p w:rsidR="00A443F5" w:rsidRPr="00B717A5" w:rsidRDefault="00A443F5" w:rsidP="004A006F">
            <w:pPr>
              <w:pStyle w:val="QuoteText"/>
            </w:pPr>
          </w:p>
          <w:tbl>
            <w:tblPr>
              <w:tblW w:w="5462" w:type="dxa"/>
              <w:tblLayout w:type="fixed"/>
              <w:tblCellMar>
                <w:left w:w="0" w:type="dxa"/>
                <w:right w:w="0" w:type="dxa"/>
              </w:tblCellMar>
              <w:tblLook w:val="00A0"/>
            </w:tblPr>
            <w:tblGrid>
              <w:gridCol w:w="957"/>
              <w:gridCol w:w="1710"/>
              <w:gridCol w:w="2795"/>
            </w:tblGrid>
            <w:tr w:rsidR="00A443F5" w:rsidRPr="00391E70" w:rsidTr="004A006F">
              <w:trPr>
                <w:cantSplit/>
              </w:trPr>
              <w:tc>
                <w:tcPr>
                  <w:tcW w:w="5462" w:type="dxa"/>
                  <w:gridSpan w:val="3"/>
                  <w:tcBorders>
                    <w:top w:val="single" w:sz="8" w:space="0" w:color="000000"/>
                    <w:left w:val="single" w:sz="8" w:space="0" w:color="000000"/>
                    <w:bottom w:val="single" w:sz="8" w:space="0" w:color="000000"/>
                    <w:right w:val="single" w:sz="8" w:space="0" w:color="000000"/>
                  </w:tcBorders>
                  <w:shd w:val="clear" w:color="auto" w:fill="D0CECE"/>
                </w:tcPr>
                <w:p w:rsidR="00A443F5" w:rsidRPr="00B717A5" w:rsidRDefault="00A443F5" w:rsidP="004A006F">
                  <w:pPr>
                    <w:pStyle w:val="QuoteText"/>
                  </w:pPr>
                  <w:r w:rsidRPr="00B717A5">
                    <w:t>Tentative Dose Response to TVOCs</w:t>
                  </w:r>
                </w:p>
              </w:tc>
            </w:tr>
            <w:tr w:rsidR="00A443F5" w:rsidRPr="00391E70" w:rsidTr="004A006F">
              <w:tc>
                <w:tcPr>
                  <w:tcW w:w="957" w:type="dxa"/>
                  <w:tcBorders>
                    <w:left w:val="single" w:sz="8" w:space="0" w:color="000000"/>
                    <w:bottom w:val="single" w:sz="8" w:space="0" w:color="000000"/>
                    <w:right w:val="single" w:sz="8" w:space="0" w:color="000000"/>
                  </w:tcBorders>
                  <w:shd w:val="clear" w:color="auto" w:fill="D0CECE"/>
                </w:tcPr>
                <w:p w:rsidR="00A443F5" w:rsidRPr="00B717A5" w:rsidRDefault="00A443F5" w:rsidP="004A006F">
                  <w:pPr>
                    <w:pStyle w:val="QuoteText"/>
                  </w:pPr>
                  <w:r w:rsidRPr="00B717A5">
                    <w:t>Grade</w:t>
                  </w:r>
                </w:p>
              </w:tc>
              <w:tc>
                <w:tcPr>
                  <w:tcW w:w="1710" w:type="dxa"/>
                  <w:tcBorders>
                    <w:bottom w:val="single" w:sz="8" w:space="0" w:color="000000"/>
                    <w:right w:val="single" w:sz="8" w:space="0" w:color="000000"/>
                  </w:tcBorders>
                  <w:shd w:val="clear" w:color="auto" w:fill="D0CECE"/>
                </w:tcPr>
                <w:p w:rsidR="00A443F5" w:rsidRPr="00B717A5" w:rsidRDefault="00A443F5" w:rsidP="004A006F">
                  <w:pPr>
                    <w:pStyle w:val="QuoteText"/>
                  </w:pPr>
                  <w:r w:rsidRPr="00B717A5">
                    <w:t>Airborne TVOC*</w:t>
                  </w:r>
                </w:p>
                <w:p w:rsidR="00A443F5" w:rsidRPr="00B717A5" w:rsidRDefault="00A443F5" w:rsidP="004A006F">
                  <w:pPr>
                    <w:pStyle w:val="QuoteText"/>
                  </w:pPr>
                  <w:r w:rsidRPr="00B717A5">
                    <w:t>concentration (</w:t>
                  </w:r>
                  <w:proofErr w:type="spellStart"/>
                  <w:r w:rsidRPr="00B717A5">
                    <w:t>ppm</w:t>
                  </w:r>
                  <w:proofErr w:type="spellEnd"/>
                  <w:r w:rsidRPr="00B717A5">
                    <w:t>)</w:t>
                  </w:r>
                </w:p>
              </w:tc>
              <w:tc>
                <w:tcPr>
                  <w:tcW w:w="2795" w:type="dxa"/>
                  <w:tcBorders>
                    <w:bottom w:val="single" w:sz="8" w:space="0" w:color="000000"/>
                    <w:right w:val="single" w:sz="8" w:space="0" w:color="000000"/>
                  </w:tcBorders>
                  <w:shd w:val="clear" w:color="auto" w:fill="D0CECE"/>
                </w:tcPr>
                <w:p w:rsidR="00A443F5" w:rsidRPr="00B717A5" w:rsidRDefault="00A443F5" w:rsidP="004A006F">
                  <w:pPr>
                    <w:pStyle w:val="QuoteText"/>
                  </w:pPr>
                  <w:r w:rsidRPr="00B717A5">
                    <w:t>Symptoms</w:t>
                  </w:r>
                </w:p>
              </w:tc>
            </w:tr>
            <w:tr w:rsidR="00A443F5" w:rsidRPr="00391E70" w:rsidTr="004A006F">
              <w:tc>
                <w:tcPr>
                  <w:tcW w:w="957" w:type="dxa"/>
                  <w:tcBorders>
                    <w:left w:val="single" w:sz="8" w:space="0" w:color="000000"/>
                    <w:bottom w:val="single" w:sz="8" w:space="0" w:color="000000"/>
                    <w:right w:val="single" w:sz="8" w:space="0" w:color="000000"/>
                  </w:tcBorders>
                </w:tcPr>
                <w:p w:rsidR="00A443F5" w:rsidRPr="00B717A5" w:rsidRDefault="00A443F5" w:rsidP="004A006F">
                  <w:pPr>
                    <w:pStyle w:val="QuoteText"/>
                  </w:pPr>
                  <w:r w:rsidRPr="00B717A5">
                    <w:t>A</w:t>
                  </w:r>
                </w:p>
              </w:tc>
              <w:tc>
                <w:tcPr>
                  <w:tcW w:w="1710" w:type="dxa"/>
                  <w:tcBorders>
                    <w:bottom w:val="single" w:sz="8" w:space="0" w:color="000000"/>
                    <w:right w:val="single" w:sz="8" w:space="0" w:color="000000"/>
                  </w:tcBorders>
                </w:tcPr>
                <w:p w:rsidR="00A443F5" w:rsidRPr="00B717A5" w:rsidRDefault="00A443F5" w:rsidP="004A006F">
                  <w:pPr>
                    <w:pStyle w:val="QuoteText"/>
                  </w:pPr>
                  <w:r w:rsidRPr="00B717A5">
                    <w:t>&lt;0.3</w:t>
                  </w:r>
                </w:p>
              </w:tc>
              <w:tc>
                <w:tcPr>
                  <w:tcW w:w="2795" w:type="dxa"/>
                  <w:tcBorders>
                    <w:bottom w:val="single" w:sz="8" w:space="0" w:color="000000"/>
                    <w:right w:val="single" w:sz="8" w:space="0" w:color="000000"/>
                  </w:tcBorders>
                </w:tcPr>
                <w:p w:rsidR="00A443F5" w:rsidRPr="00B717A5" w:rsidRDefault="00A443F5" w:rsidP="004A006F">
                  <w:pPr>
                    <w:pStyle w:val="QuoteText"/>
                  </w:pPr>
                  <w:r w:rsidRPr="00B717A5">
                    <w:t>No irritation or discomfort expected</w:t>
                  </w:r>
                </w:p>
              </w:tc>
            </w:tr>
            <w:tr w:rsidR="00A443F5" w:rsidRPr="00391E70" w:rsidTr="004A006F">
              <w:tc>
                <w:tcPr>
                  <w:tcW w:w="957" w:type="dxa"/>
                  <w:tcBorders>
                    <w:left w:val="single" w:sz="8" w:space="0" w:color="000000"/>
                    <w:bottom w:val="single" w:sz="8" w:space="0" w:color="000000"/>
                    <w:right w:val="single" w:sz="8" w:space="0" w:color="000000"/>
                  </w:tcBorders>
                </w:tcPr>
                <w:p w:rsidR="00A443F5" w:rsidRPr="00B717A5" w:rsidRDefault="00A443F5" w:rsidP="004A006F">
                  <w:pPr>
                    <w:pStyle w:val="QuoteText"/>
                  </w:pPr>
                  <w:r w:rsidRPr="00B717A5">
                    <w:t>B</w:t>
                  </w:r>
                </w:p>
              </w:tc>
              <w:tc>
                <w:tcPr>
                  <w:tcW w:w="1710" w:type="dxa"/>
                  <w:tcBorders>
                    <w:bottom w:val="single" w:sz="8" w:space="0" w:color="000000"/>
                    <w:right w:val="single" w:sz="8" w:space="0" w:color="000000"/>
                  </w:tcBorders>
                </w:tcPr>
                <w:p w:rsidR="00A443F5" w:rsidRPr="00B717A5" w:rsidRDefault="00A443F5" w:rsidP="004A006F">
                  <w:pPr>
                    <w:pStyle w:val="QuoteText"/>
                  </w:pPr>
                  <w:r w:rsidRPr="00B717A5">
                    <w:t>0.4 – 1.3</w:t>
                  </w:r>
                </w:p>
              </w:tc>
              <w:tc>
                <w:tcPr>
                  <w:tcW w:w="2795" w:type="dxa"/>
                  <w:tcBorders>
                    <w:bottom w:val="single" w:sz="8" w:space="0" w:color="000000"/>
                    <w:right w:val="single" w:sz="8" w:space="0" w:color="000000"/>
                  </w:tcBorders>
                </w:tcPr>
                <w:p w:rsidR="00A443F5" w:rsidRPr="00B717A5" w:rsidRDefault="00A443F5" w:rsidP="004A006F">
                  <w:pPr>
                    <w:pStyle w:val="QuoteText"/>
                  </w:pPr>
                  <w:r w:rsidRPr="00B717A5">
                    <w:t>Irritation and discomfort possible if other exposures interact</w:t>
                  </w:r>
                </w:p>
              </w:tc>
            </w:tr>
            <w:tr w:rsidR="00A443F5" w:rsidRPr="00391E70" w:rsidTr="004A006F">
              <w:tc>
                <w:tcPr>
                  <w:tcW w:w="957" w:type="dxa"/>
                  <w:tcBorders>
                    <w:left w:val="single" w:sz="8" w:space="0" w:color="000000"/>
                    <w:bottom w:val="single" w:sz="8" w:space="0" w:color="000000"/>
                    <w:right w:val="single" w:sz="8" w:space="0" w:color="000000"/>
                  </w:tcBorders>
                </w:tcPr>
                <w:p w:rsidR="00A443F5" w:rsidRPr="00B717A5" w:rsidRDefault="00A443F5" w:rsidP="004A006F">
                  <w:pPr>
                    <w:pStyle w:val="QuoteText"/>
                  </w:pPr>
                  <w:r w:rsidRPr="00B717A5">
                    <w:t>C</w:t>
                  </w:r>
                </w:p>
              </w:tc>
              <w:tc>
                <w:tcPr>
                  <w:tcW w:w="1710" w:type="dxa"/>
                  <w:tcBorders>
                    <w:bottom w:val="single" w:sz="8" w:space="0" w:color="000000"/>
                    <w:right w:val="single" w:sz="8" w:space="0" w:color="000000"/>
                  </w:tcBorders>
                </w:tcPr>
                <w:p w:rsidR="00A443F5" w:rsidRPr="00B717A5" w:rsidRDefault="00A443F5" w:rsidP="004A006F">
                  <w:pPr>
                    <w:pStyle w:val="QuoteText"/>
                  </w:pPr>
                  <w:r w:rsidRPr="00B717A5">
                    <w:t>1.4 – 11</w:t>
                  </w:r>
                </w:p>
              </w:tc>
              <w:tc>
                <w:tcPr>
                  <w:tcW w:w="2795" w:type="dxa"/>
                  <w:tcBorders>
                    <w:bottom w:val="single" w:sz="8" w:space="0" w:color="000000"/>
                    <w:right w:val="single" w:sz="8" w:space="0" w:color="000000"/>
                  </w:tcBorders>
                </w:tcPr>
                <w:p w:rsidR="00A443F5" w:rsidRPr="00B717A5" w:rsidRDefault="00A443F5" w:rsidP="004A006F">
                  <w:pPr>
                    <w:pStyle w:val="QuoteText"/>
                  </w:pPr>
                  <w:r w:rsidRPr="00B717A5">
                    <w:t>Exposure effect and probable headache possible if other exposures interact</w:t>
                  </w:r>
                </w:p>
              </w:tc>
            </w:tr>
            <w:tr w:rsidR="00A443F5" w:rsidRPr="00391E70" w:rsidTr="004A006F">
              <w:tc>
                <w:tcPr>
                  <w:tcW w:w="957" w:type="dxa"/>
                  <w:tcBorders>
                    <w:left w:val="single" w:sz="8" w:space="0" w:color="000000"/>
                    <w:bottom w:val="single" w:sz="8" w:space="0" w:color="000000"/>
                    <w:right w:val="single" w:sz="8" w:space="0" w:color="000000"/>
                  </w:tcBorders>
                </w:tcPr>
                <w:p w:rsidR="00A443F5" w:rsidRPr="00B717A5" w:rsidRDefault="00A443F5" w:rsidP="004A006F">
                  <w:pPr>
                    <w:pStyle w:val="QuoteText"/>
                  </w:pPr>
                  <w:r w:rsidRPr="00B717A5">
                    <w:t>D</w:t>
                  </w:r>
                </w:p>
              </w:tc>
              <w:tc>
                <w:tcPr>
                  <w:tcW w:w="1710" w:type="dxa"/>
                  <w:tcBorders>
                    <w:bottom w:val="single" w:sz="8" w:space="0" w:color="000000"/>
                    <w:right w:val="single" w:sz="8" w:space="0" w:color="000000"/>
                  </w:tcBorders>
                </w:tcPr>
                <w:p w:rsidR="00A443F5" w:rsidRPr="00B717A5" w:rsidRDefault="00A443F5" w:rsidP="004A006F">
                  <w:pPr>
                    <w:pStyle w:val="QuoteText"/>
                  </w:pPr>
                  <w:r w:rsidRPr="00B717A5">
                    <w:t>&gt;11</w:t>
                  </w:r>
                </w:p>
              </w:tc>
              <w:tc>
                <w:tcPr>
                  <w:tcW w:w="2795" w:type="dxa"/>
                  <w:tcBorders>
                    <w:bottom w:val="single" w:sz="8" w:space="0" w:color="000000"/>
                    <w:right w:val="single" w:sz="8" w:space="0" w:color="000000"/>
                  </w:tcBorders>
                </w:tcPr>
                <w:p w:rsidR="00A443F5" w:rsidRPr="00B717A5" w:rsidRDefault="00A443F5" w:rsidP="004A006F">
                  <w:pPr>
                    <w:pStyle w:val="QuoteText"/>
                  </w:pPr>
                  <w:r w:rsidRPr="00B717A5">
                    <w:t xml:space="preserve">Additional </w:t>
                  </w:r>
                  <w:proofErr w:type="spellStart"/>
                  <w:r w:rsidRPr="00B717A5">
                    <w:t>neurotoxic</w:t>
                  </w:r>
                  <w:proofErr w:type="spellEnd"/>
                  <w:r w:rsidRPr="00B717A5">
                    <w:t xml:space="preserve"> effects other than headache may occur</w:t>
                  </w:r>
                </w:p>
              </w:tc>
            </w:tr>
          </w:tbl>
          <w:p w:rsidR="00A443F5" w:rsidRPr="00B717A5" w:rsidRDefault="00A443F5" w:rsidP="004A006F">
            <w:pPr>
              <w:pStyle w:val="QuoteText"/>
            </w:pPr>
            <w:r w:rsidRPr="00B717A5">
              <w:t xml:space="preserve"> </w:t>
            </w:r>
          </w:p>
        </w:tc>
      </w:tr>
    </w:tbl>
    <w:p w:rsidR="00A443F5" w:rsidRDefault="00A443F5" w:rsidP="00A443F5"/>
    <w:p w:rsidR="00A443F5" w:rsidRDefault="00A443F5" w:rsidP="00A443F5">
      <w:pPr>
        <w:pStyle w:val="QuoteTitle"/>
        <w:rPr>
          <w:noProof/>
        </w:rPr>
      </w:pPr>
    </w:p>
    <w:p w:rsidR="00A443F5" w:rsidRDefault="00A443F5" w:rsidP="00A443F5"/>
    <w:p w:rsidR="00A443F5" w:rsidRDefault="00A443F5" w:rsidP="00A443F5">
      <w:r>
        <w:br w:type="page"/>
      </w:r>
    </w:p>
    <w:p w:rsidR="00A443F5" w:rsidRDefault="00A443F5" w:rsidP="00A443F5"/>
    <w:p w:rsidR="00A443F5" w:rsidRDefault="00A443F5" w:rsidP="00A443F5">
      <w:pPr>
        <w:pStyle w:val="Heading1"/>
      </w:pPr>
      <w:r>
        <w:t>APPENDIX D: Energy Measurement and Verification Outline</w:t>
      </w:r>
    </w:p>
    <w:p w:rsidR="00A443F5" w:rsidRPr="00BA0DF7" w:rsidRDefault="00A443F5" w:rsidP="00A443F5">
      <w:pPr>
        <w:rPr>
          <w:rFonts w:cs="Arial"/>
          <w:b/>
          <w:color w:val="FF0000"/>
        </w:rPr>
      </w:pPr>
    </w:p>
    <w:p w:rsidR="00A443F5" w:rsidRPr="00BA0DF7" w:rsidRDefault="00A443F5" w:rsidP="00A443F5">
      <w:pPr>
        <w:pStyle w:val="Heading2"/>
      </w:pPr>
      <w:bookmarkStart w:id="1" w:name="_Toc449100904"/>
      <w:r w:rsidRPr="00BA0DF7">
        <w:t>BACKGROUD</w:t>
      </w:r>
      <w:bookmarkEnd w:id="1"/>
    </w:p>
    <w:p w:rsidR="00A443F5" w:rsidRDefault="00A443F5" w:rsidP="00A443F5">
      <w:pPr>
        <w:pStyle w:val="ListParagraph"/>
        <w:ind w:left="360"/>
        <w:rPr>
          <w:rFonts w:cs="Arial"/>
        </w:rPr>
      </w:pPr>
      <w:r>
        <w:rPr>
          <w:rFonts w:cs="Arial"/>
        </w:rPr>
        <w:t>Maintaining compliance with indoor air quality</w:t>
      </w:r>
      <w:r w:rsidRPr="00BA0DF7">
        <w:rPr>
          <w:rFonts w:cs="Arial"/>
        </w:rPr>
        <w:t xml:space="preserve"> is a net result from this Alternate Method of Compliance. Measurement</w:t>
      </w:r>
      <w:r>
        <w:rPr>
          <w:rFonts w:cs="Arial"/>
        </w:rPr>
        <w:t xml:space="preserve"> of indoor air quality</w:t>
      </w:r>
      <w:r w:rsidRPr="00BA0DF7">
        <w:rPr>
          <w:rFonts w:cs="Arial"/>
        </w:rPr>
        <w:t xml:space="preserve"> shall be validated through methodologies that comply with the following M&amp;V Plan.</w:t>
      </w:r>
    </w:p>
    <w:p w:rsidR="00A443F5" w:rsidRPr="00BA0DF7" w:rsidRDefault="00A443F5" w:rsidP="00A443F5">
      <w:pPr>
        <w:pStyle w:val="Heading2"/>
      </w:pPr>
      <w:bookmarkStart w:id="2" w:name="_Toc449100905"/>
      <w:r w:rsidRPr="00BA0DF7">
        <w:t>PURPOSE</w:t>
      </w:r>
      <w:bookmarkEnd w:id="2"/>
    </w:p>
    <w:p w:rsidR="00A443F5" w:rsidRPr="00BA0DF7" w:rsidRDefault="00A443F5" w:rsidP="00A443F5">
      <w:pPr>
        <w:pStyle w:val="ListParagraph"/>
        <w:ind w:left="360"/>
        <w:rPr>
          <w:rFonts w:cs="Arial"/>
        </w:rPr>
      </w:pPr>
      <w:r w:rsidRPr="00BA0DF7">
        <w:rPr>
          <w:rFonts w:cs="Arial"/>
        </w:rPr>
        <w:t xml:space="preserve">The purpose of this </w:t>
      </w:r>
      <w:r>
        <w:rPr>
          <w:rFonts w:cs="Arial"/>
        </w:rPr>
        <w:t>IAQ</w:t>
      </w:r>
      <w:r w:rsidRPr="00BA0DF7">
        <w:rPr>
          <w:rFonts w:cs="Arial"/>
        </w:rPr>
        <w:t xml:space="preserve"> M&amp;V plan is to define the</w:t>
      </w:r>
      <w:r>
        <w:rPr>
          <w:rFonts w:cs="Arial"/>
        </w:rPr>
        <w:t xml:space="preserve"> sensor</w:t>
      </w:r>
      <w:r w:rsidRPr="00BA0DF7">
        <w:rPr>
          <w:rFonts w:cs="Arial"/>
        </w:rPr>
        <w:t>, hardware and software functions that can provid</w:t>
      </w:r>
      <w:r>
        <w:rPr>
          <w:rFonts w:cs="Arial"/>
        </w:rPr>
        <w:t>e time series data that</w:t>
      </w:r>
      <w:r w:rsidRPr="00BA0DF7">
        <w:rPr>
          <w:rFonts w:cs="Arial"/>
        </w:rPr>
        <w:t xml:space="preserve"> </w:t>
      </w:r>
      <w:r>
        <w:rPr>
          <w:rFonts w:cs="Arial"/>
        </w:rPr>
        <w:t>monitors real time and periodic</w:t>
      </w:r>
      <w:r w:rsidRPr="00BA0DF7">
        <w:rPr>
          <w:rFonts w:cs="Arial"/>
        </w:rPr>
        <w:t xml:space="preserve"> </w:t>
      </w:r>
      <w:r>
        <w:rPr>
          <w:rFonts w:cs="Arial"/>
        </w:rPr>
        <w:t>environmental conditions</w:t>
      </w:r>
      <w:r w:rsidRPr="00BA0DF7">
        <w:rPr>
          <w:rFonts w:cs="Arial"/>
        </w:rPr>
        <w:t xml:space="preserve"> </w:t>
      </w:r>
      <w:r>
        <w:rPr>
          <w:rFonts w:cs="Arial"/>
        </w:rPr>
        <w:t>and can sync with HVAC</w:t>
      </w:r>
      <w:r w:rsidRPr="00BA0DF7">
        <w:rPr>
          <w:rFonts w:cs="Arial"/>
        </w:rPr>
        <w:t xml:space="preserve"> M&amp;V data. Combined, these data sets validate compliance with IAQ standards </w:t>
      </w:r>
      <w:r w:rsidRPr="00BA0DF7">
        <w:rPr>
          <w:rFonts w:cs="Arial"/>
          <w:u w:val="single"/>
        </w:rPr>
        <w:t>and</w:t>
      </w:r>
      <w:r w:rsidRPr="00BA0DF7">
        <w:rPr>
          <w:rFonts w:cs="Arial"/>
        </w:rPr>
        <w:t xml:space="preserve"> reductions in energy usage.</w:t>
      </w:r>
    </w:p>
    <w:p w:rsidR="00A443F5" w:rsidRPr="00BA0DF7" w:rsidRDefault="00A443F5" w:rsidP="00A443F5">
      <w:pPr>
        <w:pStyle w:val="Heading2"/>
      </w:pPr>
      <w:bookmarkStart w:id="3" w:name="_Toc449100906"/>
      <w:r w:rsidRPr="00BA0DF7">
        <w:t>SCOPE AND APPLICABILITY</w:t>
      </w:r>
      <w:bookmarkEnd w:id="3"/>
    </w:p>
    <w:p w:rsidR="00A443F5" w:rsidRPr="00BA0DF7" w:rsidRDefault="00A443F5" w:rsidP="00A443F5">
      <w:pPr>
        <w:pStyle w:val="ListParagraph"/>
        <w:ind w:left="360"/>
        <w:rPr>
          <w:rFonts w:cs="Arial"/>
        </w:rPr>
      </w:pPr>
      <w:r w:rsidRPr="00BA0DF7">
        <w:rPr>
          <w:rFonts w:cs="Arial"/>
        </w:rPr>
        <w:t xml:space="preserve">This scope only applies to those HVAC systems </w:t>
      </w:r>
      <w:r>
        <w:rPr>
          <w:rFonts w:cs="Arial"/>
        </w:rPr>
        <w:t xml:space="preserve">serving eligible areas </w:t>
      </w:r>
      <w:r w:rsidRPr="00BA0DF7">
        <w:rPr>
          <w:rFonts w:cs="Arial"/>
        </w:rPr>
        <w:t xml:space="preserve">that have been modified to comply with the Alternate Method of Compliance. Some calculations may be required to compensate for </w:t>
      </w:r>
      <w:r>
        <w:rPr>
          <w:rFonts w:cs="Arial"/>
        </w:rPr>
        <w:t xml:space="preserve">larger HVAC </w:t>
      </w:r>
      <w:r w:rsidRPr="00BA0DF7">
        <w:rPr>
          <w:rFonts w:cs="Arial"/>
        </w:rPr>
        <w:t>systems that serve multiple areas. Th</w:t>
      </w:r>
      <w:r>
        <w:rPr>
          <w:rFonts w:cs="Arial"/>
        </w:rPr>
        <w:t>e base plan calls for IAQ sensor technologies</w:t>
      </w:r>
      <w:r w:rsidRPr="00BA0DF7">
        <w:rPr>
          <w:rFonts w:cs="Arial"/>
        </w:rPr>
        <w:t xml:space="preserve"> to be installed at primary HVAC/AHU units that serve eligible areas. </w:t>
      </w:r>
      <w:r>
        <w:rPr>
          <w:rFonts w:cs="Arial"/>
        </w:rPr>
        <w:t>In addition, remote sensor and monitoring devices shall be placed in a sampling of eligible areas.</w:t>
      </w:r>
    </w:p>
    <w:p w:rsidR="00A443F5" w:rsidRPr="00BA0DF7" w:rsidRDefault="00A443F5" w:rsidP="00A443F5">
      <w:pPr>
        <w:pStyle w:val="Heading2"/>
      </w:pPr>
      <w:bookmarkStart w:id="4" w:name="_Toc449100908"/>
      <w:r w:rsidRPr="00BA0DF7">
        <w:t>ARCHITECTURE and DATA FLOW</w:t>
      </w:r>
      <w:bookmarkEnd w:id="4"/>
    </w:p>
    <w:p w:rsidR="00A443F5" w:rsidRPr="00BA0DF7" w:rsidRDefault="00A443F5" w:rsidP="00A443F5">
      <w:pPr>
        <w:pStyle w:val="Heading3"/>
      </w:pPr>
      <w:r w:rsidRPr="00BA0DF7">
        <w:t xml:space="preserve">Architecture </w:t>
      </w:r>
    </w:p>
    <w:p w:rsidR="00A443F5" w:rsidRDefault="00A443F5" w:rsidP="00A443F5">
      <w:pPr>
        <w:ind w:left="360"/>
        <w:rPr>
          <w:rFonts w:cs="Arial"/>
        </w:rPr>
      </w:pPr>
      <w:r w:rsidRPr="00BA0DF7">
        <w:rPr>
          <w:rFonts w:cs="Arial"/>
        </w:rPr>
        <w:t xml:space="preserve">The M&amp;V </w:t>
      </w:r>
      <w:r>
        <w:rPr>
          <w:rFonts w:cs="Arial"/>
        </w:rPr>
        <w:t xml:space="preserve">plan </w:t>
      </w:r>
      <w:r w:rsidRPr="00BA0DF7">
        <w:rPr>
          <w:rFonts w:cs="Arial"/>
        </w:rPr>
        <w:t xml:space="preserve">envisions a combination of </w:t>
      </w:r>
      <w:r>
        <w:rPr>
          <w:rFonts w:cs="Arial"/>
        </w:rPr>
        <w:t xml:space="preserve">high resolution IAQ sensors to monitor and trend air quality at the primary AHU’s and HVAC equipment serving eligible areas, and in sampling of representative spaces. The data from mobile, remote and installed sensors shall log data in a time series database to align with sensor data from other eligible areas </w:t>
      </w:r>
      <w:r w:rsidRPr="00BA0DF7">
        <w:rPr>
          <w:rFonts w:cs="Arial"/>
        </w:rPr>
        <w:t xml:space="preserve">and </w:t>
      </w:r>
      <w:r>
        <w:rPr>
          <w:rFonts w:cs="Arial"/>
        </w:rPr>
        <w:t>with the energy monitoring program that will be trending HVAC activity and operations.</w:t>
      </w:r>
    </w:p>
    <w:p w:rsidR="00A443F5" w:rsidRPr="00BA0DF7" w:rsidRDefault="00A443F5" w:rsidP="00A443F5">
      <w:pPr>
        <w:ind w:left="360"/>
        <w:rPr>
          <w:rFonts w:cs="Arial"/>
        </w:rPr>
      </w:pPr>
    </w:p>
    <w:p w:rsidR="00A443F5" w:rsidRDefault="00A443F5" w:rsidP="00A443F5">
      <w:pPr>
        <w:ind w:left="360"/>
        <w:rPr>
          <w:rFonts w:cs="Arial"/>
        </w:rPr>
      </w:pPr>
      <w:r w:rsidRPr="00BA0DF7">
        <w:rPr>
          <w:rFonts w:cs="Arial"/>
        </w:rPr>
        <w:t>Data from each sensor is transported t</w:t>
      </w:r>
      <w:r>
        <w:rPr>
          <w:rFonts w:cs="Arial"/>
        </w:rPr>
        <w:t>o a data logger devices</w:t>
      </w:r>
      <w:r w:rsidRPr="00BA0DF7">
        <w:rPr>
          <w:rFonts w:cs="Arial"/>
        </w:rPr>
        <w:t xml:space="preserve"> that can store the data for a period of time without memory loss, and transfer the data </w:t>
      </w:r>
      <w:r>
        <w:rPr>
          <w:rFonts w:cs="Arial"/>
        </w:rPr>
        <w:t xml:space="preserve">in real time </w:t>
      </w:r>
      <w:r w:rsidRPr="00BA0DF7">
        <w:rPr>
          <w:rFonts w:cs="Arial"/>
        </w:rPr>
        <w:t>to a central re</w:t>
      </w:r>
      <w:r>
        <w:rPr>
          <w:rFonts w:cs="Arial"/>
        </w:rPr>
        <w:t>pository for perpetual storage. IAQ software will enable data transfer via link to the energy monitoring program where energy, operational and IAQ data is combined for analysis and evaluation.</w:t>
      </w:r>
    </w:p>
    <w:p w:rsidR="00A443F5" w:rsidRPr="00BA0DF7" w:rsidRDefault="00A443F5" w:rsidP="00A443F5">
      <w:pPr>
        <w:ind w:left="360"/>
        <w:rPr>
          <w:rFonts w:cs="Arial"/>
        </w:rPr>
      </w:pPr>
    </w:p>
    <w:p w:rsidR="00A443F5" w:rsidRPr="00BA0DF7" w:rsidRDefault="00A443F5" w:rsidP="00A443F5">
      <w:pPr>
        <w:pStyle w:val="ListParagraph"/>
        <w:numPr>
          <w:ilvl w:val="0"/>
          <w:numId w:val="7"/>
        </w:numPr>
        <w:spacing w:after="160"/>
        <w:rPr>
          <w:rFonts w:cs="Arial"/>
        </w:rPr>
      </w:pPr>
      <w:r>
        <w:rPr>
          <w:rFonts w:cs="Arial"/>
        </w:rPr>
        <w:t xml:space="preserve">Data logging equipment (DLE) – collects data from IAQ </w:t>
      </w:r>
      <w:r w:rsidRPr="00BA0DF7">
        <w:rPr>
          <w:rFonts w:cs="Arial"/>
        </w:rPr>
        <w:t>sensors installed as needed in facilities and send the information t</w:t>
      </w:r>
      <w:r>
        <w:rPr>
          <w:rFonts w:cs="Arial"/>
        </w:rPr>
        <w:t>o a data collection server. DLE</w:t>
      </w:r>
      <w:r w:rsidRPr="00BA0DF7">
        <w:rPr>
          <w:rFonts w:cs="Arial"/>
        </w:rPr>
        <w:t xml:space="preserve"> serve</w:t>
      </w:r>
      <w:r>
        <w:rPr>
          <w:rFonts w:cs="Arial"/>
        </w:rPr>
        <w:t>s</w:t>
      </w:r>
      <w:r w:rsidRPr="00BA0DF7">
        <w:rPr>
          <w:rFonts w:cs="Arial"/>
        </w:rPr>
        <w:t xml:space="preserve"> as a communication gateway and data storage for </w:t>
      </w:r>
      <w:r>
        <w:rPr>
          <w:rFonts w:cs="Arial"/>
        </w:rPr>
        <w:t>reporting IAQ metrics</w:t>
      </w:r>
    </w:p>
    <w:p w:rsidR="00A443F5" w:rsidRPr="00BA0DF7" w:rsidRDefault="00A443F5" w:rsidP="00A443F5">
      <w:pPr>
        <w:pStyle w:val="ListParagraph"/>
        <w:rPr>
          <w:rFonts w:cs="Arial"/>
        </w:rPr>
      </w:pPr>
    </w:p>
    <w:p w:rsidR="00A443F5" w:rsidRPr="00BA0DF7" w:rsidRDefault="00A443F5" w:rsidP="00A443F5">
      <w:pPr>
        <w:pStyle w:val="ListParagraph"/>
        <w:numPr>
          <w:ilvl w:val="0"/>
          <w:numId w:val="6"/>
        </w:numPr>
        <w:spacing w:after="160"/>
        <w:rPr>
          <w:rFonts w:cs="Arial"/>
          <w:b/>
        </w:rPr>
      </w:pPr>
      <w:r w:rsidRPr="00BA0DF7">
        <w:rPr>
          <w:rFonts w:cs="Arial"/>
        </w:rPr>
        <w:t>Data collection server – consumes and parses the data sent from the RTU’s, normalizes the data and sends the cleansed data to a server able to store</w:t>
      </w:r>
      <w:r>
        <w:rPr>
          <w:rFonts w:cs="Arial"/>
        </w:rPr>
        <w:t xml:space="preserve"> information</w:t>
      </w:r>
      <w:r w:rsidRPr="00BA0DF7">
        <w:rPr>
          <w:rFonts w:cs="Arial"/>
        </w:rPr>
        <w:t xml:space="preserve"> and </w:t>
      </w:r>
      <w:r>
        <w:rPr>
          <w:rFonts w:cs="Arial"/>
        </w:rPr>
        <w:t>integrate with</w:t>
      </w:r>
      <w:r w:rsidRPr="00BA0DF7">
        <w:rPr>
          <w:rFonts w:cs="Arial"/>
        </w:rPr>
        <w:t xml:space="preserve"> a data management platform. This information can be hosted at each site, or be a cloud based service. </w:t>
      </w:r>
    </w:p>
    <w:p w:rsidR="00A443F5" w:rsidRPr="00BA0DF7" w:rsidRDefault="00A443F5" w:rsidP="00A443F5">
      <w:pPr>
        <w:pStyle w:val="ListParagraph"/>
        <w:rPr>
          <w:rFonts w:cs="Arial"/>
          <w:b/>
        </w:rPr>
      </w:pPr>
    </w:p>
    <w:p w:rsidR="00A443F5" w:rsidRPr="00D315C4" w:rsidRDefault="00A443F5" w:rsidP="00A443F5">
      <w:pPr>
        <w:pStyle w:val="ListParagraph"/>
        <w:numPr>
          <w:ilvl w:val="0"/>
          <w:numId w:val="6"/>
        </w:numPr>
        <w:spacing w:after="160"/>
        <w:rPr>
          <w:rFonts w:cs="Arial"/>
          <w:b/>
        </w:rPr>
      </w:pPr>
      <w:r>
        <w:rPr>
          <w:rFonts w:cs="Arial"/>
        </w:rPr>
        <w:lastRenderedPageBreak/>
        <w:t>Analytic and information management program</w:t>
      </w:r>
      <w:r w:rsidRPr="00BA0DF7">
        <w:rPr>
          <w:rFonts w:cs="Arial"/>
        </w:rPr>
        <w:t xml:space="preserve"> </w:t>
      </w:r>
      <w:r>
        <w:rPr>
          <w:rFonts w:cs="Arial"/>
        </w:rPr>
        <w:t xml:space="preserve">(locally hosted and web/cloud based) </w:t>
      </w:r>
      <w:r w:rsidRPr="00BA0DF7">
        <w:rPr>
          <w:rFonts w:cs="Arial"/>
        </w:rPr>
        <w:t xml:space="preserve">that provides </w:t>
      </w:r>
      <w:r>
        <w:rPr>
          <w:rFonts w:cs="Arial"/>
        </w:rPr>
        <w:t xml:space="preserve">secure </w:t>
      </w:r>
      <w:r w:rsidRPr="00BA0DF7">
        <w:rPr>
          <w:rFonts w:cs="Arial"/>
        </w:rPr>
        <w:t>dashboards, trend analysis</w:t>
      </w:r>
      <w:r>
        <w:rPr>
          <w:rFonts w:cs="Arial"/>
        </w:rPr>
        <w:t>, episodic and ad hoc</w:t>
      </w:r>
      <w:r w:rsidRPr="00BA0DF7">
        <w:rPr>
          <w:rFonts w:cs="Arial"/>
        </w:rPr>
        <w:t xml:space="preserve"> </w:t>
      </w:r>
      <w:r>
        <w:rPr>
          <w:rFonts w:cs="Arial"/>
        </w:rPr>
        <w:t>reporting, exception and fault detection, customized KPI reports and ability to serve data into higher order MIS platforms</w:t>
      </w:r>
    </w:p>
    <w:p w:rsidR="00A443F5" w:rsidRPr="00D315C4" w:rsidRDefault="00A443F5" w:rsidP="00A443F5">
      <w:pPr>
        <w:pStyle w:val="ListParagraph"/>
        <w:rPr>
          <w:rFonts w:cs="Arial"/>
          <w:b/>
        </w:rPr>
      </w:pPr>
    </w:p>
    <w:p w:rsidR="00A443F5" w:rsidRPr="00D315C4" w:rsidRDefault="00A443F5" w:rsidP="00A443F5">
      <w:pPr>
        <w:pStyle w:val="Heading3"/>
      </w:pPr>
      <w:r w:rsidRPr="00D315C4">
        <w:t>Dataflow</w:t>
      </w:r>
    </w:p>
    <w:p w:rsidR="00A443F5" w:rsidRPr="00D315C4" w:rsidRDefault="00A443F5" w:rsidP="00A443F5">
      <w:pPr>
        <w:pStyle w:val="ListParagraph"/>
        <w:rPr>
          <w:rFonts w:cs="Arial"/>
          <w:b/>
        </w:rPr>
      </w:pPr>
      <w:r w:rsidRPr="00D315C4">
        <w:t>The graphic below illustrates the flow data originating from the CT’s and Meters to the RTU/Data Loggers and then to a Data Storage (onsite) PC with dashboard and analytic capabilities</w:t>
      </w:r>
      <w:r w:rsidRPr="00D315C4">
        <w:rPr>
          <w:rFonts w:cs="Arial"/>
          <w:b/>
        </w:rPr>
        <w:t>.</w:t>
      </w:r>
    </w:p>
    <w:p w:rsidR="00A443F5" w:rsidRDefault="00A443F5" w:rsidP="00A443F5">
      <w:pPr>
        <w:spacing w:after="160"/>
        <w:rPr>
          <w:rFonts w:cs="Arial"/>
          <w:b/>
        </w:rPr>
      </w:pPr>
    </w:p>
    <w:p w:rsidR="00A443F5" w:rsidRDefault="00A84A7D" w:rsidP="00A443F5">
      <w:pPr>
        <w:spacing w:after="160"/>
        <w:rPr>
          <w:rFonts w:cs="Arial"/>
          <w:b/>
        </w:rPr>
      </w:pPr>
      <w:r>
        <w:rPr>
          <w:noProof/>
        </w:rPr>
        <w:drawing>
          <wp:anchor distT="0" distB="0" distL="114300" distR="114300" simplePos="0" relativeHeight="251657216" behindDoc="0" locked="0" layoutInCell="1" allowOverlap="1">
            <wp:simplePos x="0" y="0"/>
            <wp:positionH relativeFrom="page">
              <wp:align>center</wp:align>
            </wp:positionH>
            <wp:positionV relativeFrom="paragraph">
              <wp:posOffset>285750</wp:posOffset>
            </wp:positionV>
            <wp:extent cx="5488940" cy="4279265"/>
            <wp:effectExtent l="0" t="0" r="0" b="0"/>
            <wp:wrapNone/>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l="3789" r="11063" b="14070"/>
                    <a:stretch>
                      <a:fillRect/>
                    </a:stretch>
                  </pic:blipFill>
                  <pic:spPr bwMode="auto">
                    <a:xfrm>
                      <a:off x="0" y="0"/>
                      <a:ext cx="5488940" cy="4279265"/>
                    </a:xfrm>
                    <a:prstGeom prst="rect">
                      <a:avLst/>
                    </a:prstGeom>
                    <a:noFill/>
                    <a:ln w="9525">
                      <a:noFill/>
                      <a:miter lim="800000"/>
                      <a:headEnd/>
                      <a:tailEnd/>
                    </a:ln>
                  </pic:spPr>
                </pic:pic>
              </a:graphicData>
            </a:graphic>
          </wp:anchor>
        </w:drawing>
      </w:r>
    </w:p>
    <w:p w:rsidR="00A443F5" w:rsidRPr="00D315C4" w:rsidRDefault="002343C8" w:rsidP="00A443F5">
      <w:pPr>
        <w:spacing w:after="160"/>
        <w:rPr>
          <w:rFonts w:cs="Arial"/>
          <w:b/>
        </w:rPr>
      </w:pPr>
      <w:r w:rsidRPr="002343C8">
        <w:rPr>
          <w:noProof/>
        </w:rPr>
        <w:pict>
          <v:shapetype id="_x0000_t202" coordsize="21600,21600" o:spt="202" path="m,l,21600r21600,l21600,xe">
            <v:stroke joinstyle="miter"/>
            <v:path gradientshapeok="t" o:connecttype="rect"/>
          </v:shapetype>
          <v:shape id="Text Box 7" o:spid="_x0000_s1027" type="#_x0000_t202" style="position:absolute;margin-left:0;margin-top:.45pt;width:4in;height:63pt;z-index:251658240;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" filled="f" stroked="f">
            <v:textbox>
              <w:txbxContent>
                <w:p w:rsidR="003A3B34" w:rsidRDefault="003A3B34" w:rsidP="00A443F5">
                  <w:r>
                    <w:t>Meter and CT data is monitored at the circuit / device level and transported into dedicated Energy Information Program that generates M&amp;V Reports</w:t>
                  </w:r>
                </w:p>
              </w:txbxContent>
            </v:textbox>
            <w10:wrap type="square" anchorx="margin"/>
          </v:shape>
        </w:pict>
      </w:r>
    </w:p>
    <w:p w:rsidR="00A443F5" w:rsidRDefault="00A443F5" w:rsidP="00A443F5">
      <w:pPr>
        <w:pStyle w:val="Heading1"/>
        <w:jc w:val="center"/>
      </w:pPr>
      <w:r>
        <w:t>APPENDIX E: Previous Variance Examples</w:t>
      </w:r>
    </w:p>
    <w:p w:rsidR="00A443F5" w:rsidRDefault="00A443F5" w:rsidP="00A443F5">
      <w:pPr>
        <w:rPr>
          <w:color w:val="000000"/>
        </w:rPr>
      </w:pPr>
    </w:p>
    <w:p w:rsidR="00A443F5" w:rsidRDefault="00A443F5" w:rsidP="00A443F5">
      <w:pPr>
        <w:rPr>
          <w:color w:val="000000"/>
        </w:rPr>
      </w:pPr>
    </w:p>
    <w:p w:rsidR="00D02B47" w:rsidRDefault="00D02B47" w:rsidP="00A443F5">
      <w:pPr>
        <w:rPr>
          <w:color w:val="000000"/>
        </w:rPr>
      </w:pPr>
    </w:p>
    <w:p w:rsidR="00D02B47" w:rsidRDefault="00D02B47">
      <w:pPr>
        <w:rPr>
          <w:color w:val="000000"/>
        </w:rPr>
      </w:pPr>
      <w:r>
        <w:rPr>
          <w:color w:val="000000"/>
        </w:rPr>
        <w:br w:type="page"/>
      </w:r>
    </w:p>
    <w:p w:rsidR="00A443F5" w:rsidRPr="00456C12" w:rsidRDefault="00A443F5" w:rsidP="00A443F5">
      <w:pPr>
        <w:rPr>
          <w:color w:val="000000"/>
        </w:rPr>
      </w:pPr>
    </w:p>
    <w:p w:rsidR="00A443F5" w:rsidRDefault="00A443F5" w:rsidP="00A443F5">
      <w:pPr>
        <w:pStyle w:val="Heading1"/>
        <w:jc w:val="center"/>
      </w:pPr>
      <w:r>
        <w:t>APPENDIX F:  Sample Project Implementation Plan and Timeline</w:t>
      </w:r>
    </w:p>
    <w:p w:rsidR="00A443F5" w:rsidRDefault="00A443F5" w:rsidP="00A443F5"/>
    <w:tbl>
      <w:tblPr>
        <w:tblW w:w="10109" w:type="dxa"/>
        <w:tblLook w:val="00A0"/>
      </w:tblPr>
      <w:tblGrid>
        <w:gridCol w:w="1795"/>
        <w:gridCol w:w="5940"/>
        <w:gridCol w:w="1080"/>
        <w:gridCol w:w="1294"/>
      </w:tblGrid>
      <w:tr w:rsidR="00A443F5" w:rsidRPr="00391E70" w:rsidTr="004A006F">
        <w:trPr>
          <w:trHeight w:val="750"/>
        </w:trPr>
        <w:tc>
          <w:tcPr>
            <w:tcW w:w="1795" w:type="dxa"/>
            <w:tcBorders>
              <w:top w:val="single" w:sz="4" w:space="0" w:color="auto"/>
              <w:left w:val="single" w:sz="4" w:space="0" w:color="auto"/>
              <w:bottom w:val="single" w:sz="4" w:space="0" w:color="auto"/>
              <w:right w:val="single" w:sz="4" w:space="0" w:color="auto"/>
            </w:tcBorders>
            <w:shd w:val="clear" w:color="000000" w:fill="DDEBF7"/>
            <w:noWrap/>
            <w:vAlign w:val="center"/>
          </w:tcPr>
          <w:p w:rsidR="00A443F5" w:rsidRPr="0019453F" w:rsidRDefault="00A443F5" w:rsidP="004A006F">
            <w:pPr>
              <w:rPr>
                <w:b/>
                <w:bCs/>
                <w:color w:val="000000"/>
              </w:rPr>
            </w:pPr>
            <w:r w:rsidRPr="0019453F">
              <w:rPr>
                <w:b/>
                <w:bCs/>
                <w:color w:val="000000"/>
              </w:rPr>
              <w:t>Phase</w:t>
            </w:r>
          </w:p>
        </w:tc>
        <w:tc>
          <w:tcPr>
            <w:tcW w:w="5940" w:type="dxa"/>
            <w:tcBorders>
              <w:top w:val="single" w:sz="4" w:space="0" w:color="auto"/>
              <w:left w:val="nil"/>
              <w:bottom w:val="single" w:sz="4" w:space="0" w:color="auto"/>
              <w:right w:val="single" w:sz="4" w:space="0" w:color="auto"/>
            </w:tcBorders>
            <w:shd w:val="clear" w:color="000000" w:fill="DDEBF7"/>
            <w:noWrap/>
            <w:vAlign w:val="center"/>
          </w:tcPr>
          <w:p w:rsidR="00A443F5" w:rsidRPr="0019453F" w:rsidRDefault="00A443F5" w:rsidP="004A006F">
            <w:pPr>
              <w:rPr>
                <w:b/>
                <w:bCs/>
                <w:color w:val="000000"/>
              </w:rPr>
            </w:pPr>
            <w:r w:rsidRPr="0019453F">
              <w:rPr>
                <w:b/>
                <w:bCs/>
                <w:color w:val="000000"/>
              </w:rPr>
              <w:t>Tasks in Phase</w:t>
            </w:r>
          </w:p>
        </w:tc>
        <w:tc>
          <w:tcPr>
            <w:tcW w:w="2374" w:type="dxa"/>
            <w:gridSpan w:val="2"/>
            <w:tcBorders>
              <w:top w:val="single" w:sz="4" w:space="0" w:color="auto"/>
              <w:left w:val="nil"/>
              <w:bottom w:val="single" w:sz="4" w:space="0" w:color="auto"/>
              <w:right w:val="single" w:sz="4" w:space="0" w:color="auto"/>
            </w:tcBorders>
            <w:shd w:val="clear" w:color="000000" w:fill="DDEBF7"/>
            <w:vAlign w:val="center"/>
          </w:tcPr>
          <w:p w:rsidR="00A443F5" w:rsidRPr="0019453F" w:rsidRDefault="00A443F5" w:rsidP="004A006F">
            <w:pPr>
              <w:jc w:val="center"/>
              <w:rPr>
                <w:b/>
                <w:bCs/>
                <w:color w:val="000000"/>
              </w:rPr>
            </w:pPr>
            <w:r w:rsidRPr="0019453F">
              <w:rPr>
                <w:b/>
                <w:bCs/>
                <w:color w:val="000000"/>
              </w:rPr>
              <w:t xml:space="preserve">Approximate </w:t>
            </w:r>
            <w:r w:rsidRPr="0019453F">
              <w:rPr>
                <w:b/>
                <w:bCs/>
                <w:color w:val="000000"/>
              </w:rPr>
              <w:br/>
              <w:t>Timing (weeks)</w:t>
            </w:r>
          </w:p>
        </w:tc>
      </w:tr>
      <w:tr w:rsidR="00A443F5" w:rsidRPr="00391E70" w:rsidTr="004A006F">
        <w:trPr>
          <w:trHeight w:val="1200"/>
        </w:trPr>
        <w:tc>
          <w:tcPr>
            <w:tcW w:w="1795" w:type="dxa"/>
            <w:tcBorders>
              <w:top w:val="nil"/>
              <w:left w:val="single" w:sz="4" w:space="0" w:color="auto"/>
              <w:bottom w:val="single" w:sz="4" w:space="0" w:color="auto"/>
              <w:right w:val="single" w:sz="4" w:space="0" w:color="auto"/>
            </w:tcBorders>
            <w:shd w:val="clear" w:color="000000" w:fill="EDEDED"/>
            <w:noWrap/>
            <w:vAlign w:val="center"/>
          </w:tcPr>
          <w:p w:rsidR="00A443F5" w:rsidRPr="0019453F" w:rsidRDefault="00A443F5" w:rsidP="004A006F">
            <w:pPr>
              <w:rPr>
                <w:color w:val="000000"/>
              </w:rPr>
            </w:pPr>
            <w:r w:rsidRPr="0019453F">
              <w:rPr>
                <w:color w:val="000000"/>
              </w:rPr>
              <w:t>Hospital Administration Approvals</w:t>
            </w:r>
          </w:p>
        </w:tc>
        <w:tc>
          <w:tcPr>
            <w:tcW w:w="5940" w:type="dxa"/>
            <w:tcBorders>
              <w:top w:val="nil"/>
              <w:left w:val="nil"/>
              <w:bottom w:val="single" w:sz="4" w:space="0" w:color="auto"/>
              <w:right w:val="single" w:sz="4" w:space="0" w:color="auto"/>
            </w:tcBorders>
            <w:shd w:val="clear" w:color="000000" w:fill="EDEDED"/>
            <w:vAlign w:val="center"/>
          </w:tcPr>
          <w:p w:rsidR="00A443F5" w:rsidRPr="0019453F" w:rsidRDefault="00A443F5" w:rsidP="004A006F">
            <w:pPr>
              <w:rPr>
                <w:color w:val="000000"/>
              </w:rPr>
            </w:pPr>
            <w:r w:rsidRPr="0019453F">
              <w:rPr>
                <w:color w:val="000000"/>
              </w:rPr>
              <w:t>Socialization of concept with hospital administration, including infection prevention, employee health and safety, licensing and regulation, and facilities operations (engineering, and project management).</w:t>
            </w:r>
          </w:p>
        </w:tc>
        <w:tc>
          <w:tcPr>
            <w:tcW w:w="1080" w:type="dxa"/>
            <w:tcBorders>
              <w:top w:val="nil"/>
              <w:left w:val="nil"/>
              <w:bottom w:val="single" w:sz="4" w:space="0" w:color="auto"/>
              <w:right w:val="single" w:sz="4" w:space="0" w:color="auto"/>
            </w:tcBorders>
            <w:shd w:val="clear" w:color="000000" w:fill="EDEDED"/>
            <w:noWrap/>
            <w:vAlign w:val="center"/>
          </w:tcPr>
          <w:p w:rsidR="00A443F5" w:rsidRPr="0019453F" w:rsidRDefault="00A443F5" w:rsidP="004A006F">
            <w:pPr>
              <w:jc w:val="center"/>
              <w:rPr>
                <w:color w:val="000000"/>
              </w:rPr>
            </w:pPr>
            <w:r w:rsidRPr="0019453F">
              <w:rPr>
                <w:color w:val="000000"/>
              </w:rPr>
              <w:t>2</w:t>
            </w:r>
          </w:p>
        </w:tc>
        <w:tc>
          <w:tcPr>
            <w:tcW w:w="1294" w:type="dxa"/>
            <w:tcBorders>
              <w:top w:val="nil"/>
              <w:left w:val="nil"/>
              <w:bottom w:val="single" w:sz="4" w:space="0" w:color="auto"/>
              <w:right w:val="single" w:sz="4" w:space="0" w:color="auto"/>
            </w:tcBorders>
            <w:shd w:val="clear" w:color="000000" w:fill="EDEDED"/>
            <w:noWrap/>
            <w:vAlign w:val="center"/>
          </w:tcPr>
          <w:p w:rsidR="00A443F5" w:rsidRPr="0019453F" w:rsidRDefault="00A443F5" w:rsidP="004A006F">
            <w:pPr>
              <w:jc w:val="center"/>
              <w:rPr>
                <w:color w:val="000000"/>
              </w:rPr>
            </w:pPr>
            <w:r w:rsidRPr="0019453F">
              <w:rPr>
                <w:color w:val="000000"/>
              </w:rPr>
              <w:t>6</w:t>
            </w:r>
          </w:p>
        </w:tc>
      </w:tr>
      <w:tr w:rsidR="00A443F5" w:rsidRPr="00391E70" w:rsidTr="004A006F">
        <w:trPr>
          <w:trHeight w:val="2400"/>
        </w:trPr>
        <w:tc>
          <w:tcPr>
            <w:tcW w:w="1795" w:type="dxa"/>
            <w:tcBorders>
              <w:top w:val="nil"/>
              <w:left w:val="single" w:sz="4" w:space="0" w:color="auto"/>
              <w:bottom w:val="single" w:sz="4" w:space="0" w:color="auto"/>
              <w:right w:val="single" w:sz="4" w:space="0" w:color="auto"/>
            </w:tcBorders>
            <w:shd w:val="clear" w:color="000000" w:fill="EDEDED"/>
            <w:noWrap/>
            <w:vAlign w:val="center"/>
          </w:tcPr>
          <w:p w:rsidR="00A443F5" w:rsidRPr="0019453F" w:rsidRDefault="00A443F5" w:rsidP="004A006F">
            <w:pPr>
              <w:rPr>
                <w:color w:val="000000"/>
              </w:rPr>
            </w:pPr>
            <w:r w:rsidRPr="0019453F">
              <w:rPr>
                <w:color w:val="000000"/>
              </w:rPr>
              <w:t>Project planning</w:t>
            </w:r>
          </w:p>
        </w:tc>
        <w:tc>
          <w:tcPr>
            <w:tcW w:w="5940" w:type="dxa"/>
            <w:tcBorders>
              <w:top w:val="nil"/>
              <w:left w:val="nil"/>
              <w:bottom w:val="single" w:sz="4" w:space="0" w:color="auto"/>
              <w:right w:val="single" w:sz="4" w:space="0" w:color="auto"/>
            </w:tcBorders>
            <w:shd w:val="clear" w:color="000000" w:fill="EDEDED"/>
            <w:vAlign w:val="center"/>
          </w:tcPr>
          <w:p w:rsidR="00A443F5" w:rsidRPr="0019453F" w:rsidRDefault="00A443F5" w:rsidP="004A006F">
            <w:pPr>
              <w:rPr>
                <w:color w:val="000000"/>
              </w:rPr>
            </w:pPr>
            <w:r w:rsidRPr="0019453F">
              <w:rPr>
                <w:color w:val="000000"/>
              </w:rPr>
              <w:t xml:space="preserve">Assembly of team to include facilities engineering, A&amp;E professionals, contractors, controls vendors, M&amp;V authority, commissioning authority, project management, industrial hygienist (for post-implementation indoor air quality validation) and facilities operations representation.  </w:t>
            </w:r>
            <w:r w:rsidRPr="0019453F">
              <w:rPr>
                <w:color w:val="000000"/>
              </w:rPr>
              <w:br/>
              <w:t xml:space="preserve">Finalization of Contracts.  </w:t>
            </w:r>
            <w:r w:rsidRPr="0019453F">
              <w:rPr>
                <w:color w:val="000000"/>
              </w:rPr>
              <w:br/>
              <w:t xml:space="preserve">Establishment of detailed schedule. </w:t>
            </w:r>
            <w:r w:rsidRPr="0019453F">
              <w:rPr>
                <w:color w:val="000000"/>
              </w:rPr>
              <w:br/>
              <w:t xml:space="preserve">Beginning of work. </w:t>
            </w:r>
          </w:p>
        </w:tc>
        <w:tc>
          <w:tcPr>
            <w:tcW w:w="1080" w:type="dxa"/>
            <w:tcBorders>
              <w:top w:val="nil"/>
              <w:left w:val="nil"/>
              <w:bottom w:val="single" w:sz="4" w:space="0" w:color="auto"/>
              <w:right w:val="single" w:sz="4" w:space="0" w:color="auto"/>
            </w:tcBorders>
            <w:shd w:val="clear" w:color="000000" w:fill="EDEDED"/>
            <w:noWrap/>
            <w:vAlign w:val="center"/>
          </w:tcPr>
          <w:p w:rsidR="00A443F5" w:rsidRPr="0019453F" w:rsidRDefault="00A443F5" w:rsidP="004A006F">
            <w:pPr>
              <w:jc w:val="center"/>
              <w:rPr>
                <w:color w:val="000000"/>
              </w:rPr>
            </w:pPr>
            <w:r w:rsidRPr="0019453F">
              <w:rPr>
                <w:color w:val="000000"/>
              </w:rPr>
              <w:t>4</w:t>
            </w:r>
          </w:p>
        </w:tc>
        <w:tc>
          <w:tcPr>
            <w:tcW w:w="1294" w:type="dxa"/>
            <w:tcBorders>
              <w:top w:val="nil"/>
              <w:left w:val="nil"/>
              <w:bottom w:val="single" w:sz="4" w:space="0" w:color="auto"/>
              <w:right w:val="single" w:sz="4" w:space="0" w:color="auto"/>
            </w:tcBorders>
            <w:shd w:val="clear" w:color="000000" w:fill="EDEDED"/>
            <w:noWrap/>
            <w:vAlign w:val="center"/>
          </w:tcPr>
          <w:p w:rsidR="00A443F5" w:rsidRPr="0019453F" w:rsidRDefault="00A443F5" w:rsidP="004A006F">
            <w:pPr>
              <w:jc w:val="center"/>
              <w:rPr>
                <w:color w:val="000000"/>
              </w:rPr>
            </w:pPr>
            <w:r w:rsidRPr="0019453F">
              <w:rPr>
                <w:color w:val="000000"/>
              </w:rPr>
              <w:t>8</w:t>
            </w:r>
          </w:p>
        </w:tc>
      </w:tr>
      <w:tr w:rsidR="00A443F5" w:rsidRPr="00391E70" w:rsidTr="004A006F">
        <w:trPr>
          <w:trHeight w:val="1500"/>
        </w:trPr>
        <w:tc>
          <w:tcPr>
            <w:tcW w:w="1795" w:type="dxa"/>
            <w:tcBorders>
              <w:top w:val="nil"/>
              <w:left w:val="single" w:sz="4" w:space="0" w:color="auto"/>
              <w:bottom w:val="single" w:sz="4" w:space="0" w:color="auto"/>
              <w:right w:val="single" w:sz="4" w:space="0" w:color="auto"/>
            </w:tcBorders>
            <w:shd w:val="clear" w:color="000000" w:fill="EDEDED"/>
            <w:noWrap/>
            <w:vAlign w:val="center"/>
          </w:tcPr>
          <w:p w:rsidR="00A443F5" w:rsidRPr="0019453F" w:rsidRDefault="00A443F5" w:rsidP="004A006F">
            <w:pPr>
              <w:rPr>
                <w:color w:val="000000"/>
              </w:rPr>
            </w:pPr>
            <w:r w:rsidRPr="0019453F">
              <w:rPr>
                <w:color w:val="000000"/>
              </w:rPr>
              <w:t>Engineering</w:t>
            </w:r>
          </w:p>
        </w:tc>
        <w:tc>
          <w:tcPr>
            <w:tcW w:w="5940" w:type="dxa"/>
            <w:tcBorders>
              <w:top w:val="nil"/>
              <w:left w:val="nil"/>
              <w:bottom w:val="single" w:sz="4" w:space="0" w:color="auto"/>
              <w:right w:val="single" w:sz="4" w:space="0" w:color="auto"/>
            </w:tcBorders>
            <w:shd w:val="clear" w:color="000000" w:fill="EDEDED"/>
            <w:vAlign w:val="center"/>
          </w:tcPr>
          <w:p w:rsidR="00A443F5" w:rsidRPr="0019453F" w:rsidRDefault="00A443F5" w:rsidP="004A006F">
            <w:pPr>
              <w:rPr>
                <w:color w:val="000000"/>
              </w:rPr>
            </w:pPr>
            <w:r w:rsidRPr="0019453F">
              <w:rPr>
                <w:color w:val="000000"/>
              </w:rPr>
              <w:t>Pre-air balance readings and documentation.</w:t>
            </w:r>
            <w:r w:rsidRPr="0019453F">
              <w:rPr>
                <w:color w:val="000000"/>
              </w:rPr>
              <w:br/>
              <w:t>Revised basis of design for ventilation, revisions to controls sequences, production of record drawings and record documentation.</w:t>
            </w:r>
            <w:r w:rsidRPr="0019453F">
              <w:rPr>
                <w:color w:val="000000"/>
              </w:rPr>
              <w:br/>
              <w:t xml:space="preserve">Permitting, including agency submission, review and approval. </w:t>
            </w:r>
          </w:p>
        </w:tc>
        <w:tc>
          <w:tcPr>
            <w:tcW w:w="1080" w:type="dxa"/>
            <w:tcBorders>
              <w:top w:val="nil"/>
              <w:left w:val="nil"/>
              <w:bottom w:val="single" w:sz="4" w:space="0" w:color="auto"/>
              <w:right w:val="single" w:sz="4" w:space="0" w:color="auto"/>
            </w:tcBorders>
            <w:shd w:val="clear" w:color="000000" w:fill="EDEDED"/>
            <w:noWrap/>
            <w:vAlign w:val="center"/>
          </w:tcPr>
          <w:p w:rsidR="00A443F5" w:rsidRPr="0019453F" w:rsidRDefault="00A443F5" w:rsidP="004A006F">
            <w:pPr>
              <w:jc w:val="center"/>
              <w:rPr>
                <w:color w:val="000000"/>
              </w:rPr>
            </w:pPr>
            <w:r w:rsidRPr="0019453F">
              <w:rPr>
                <w:color w:val="000000"/>
              </w:rPr>
              <w:t>4</w:t>
            </w:r>
          </w:p>
        </w:tc>
        <w:tc>
          <w:tcPr>
            <w:tcW w:w="1294" w:type="dxa"/>
            <w:tcBorders>
              <w:top w:val="nil"/>
              <w:left w:val="nil"/>
              <w:bottom w:val="single" w:sz="4" w:space="0" w:color="auto"/>
              <w:right w:val="single" w:sz="4" w:space="0" w:color="auto"/>
            </w:tcBorders>
            <w:shd w:val="clear" w:color="000000" w:fill="EDEDED"/>
            <w:noWrap/>
            <w:vAlign w:val="center"/>
          </w:tcPr>
          <w:p w:rsidR="00A443F5" w:rsidRPr="0019453F" w:rsidRDefault="00A443F5" w:rsidP="004A006F">
            <w:pPr>
              <w:jc w:val="center"/>
              <w:rPr>
                <w:color w:val="000000"/>
              </w:rPr>
            </w:pPr>
            <w:r w:rsidRPr="0019453F">
              <w:rPr>
                <w:color w:val="000000"/>
              </w:rPr>
              <w:t>8</w:t>
            </w:r>
          </w:p>
        </w:tc>
      </w:tr>
      <w:tr w:rsidR="00A443F5" w:rsidRPr="00391E70" w:rsidTr="004A006F">
        <w:trPr>
          <w:trHeight w:val="1200"/>
        </w:trPr>
        <w:tc>
          <w:tcPr>
            <w:tcW w:w="1795" w:type="dxa"/>
            <w:tcBorders>
              <w:top w:val="nil"/>
              <w:left w:val="single" w:sz="4" w:space="0" w:color="auto"/>
              <w:bottom w:val="single" w:sz="4" w:space="0" w:color="auto"/>
              <w:right w:val="single" w:sz="4" w:space="0" w:color="auto"/>
            </w:tcBorders>
            <w:shd w:val="clear" w:color="000000" w:fill="EDEDED"/>
            <w:noWrap/>
            <w:vAlign w:val="center"/>
          </w:tcPr>
          <w:p w:rsidR="00A443F5" w:rsidRPr="0019453F" w:rsidRDefault="00A443F5" w:rsidP="004A006F">
            <w:pPr>
              <w:rPr>
                <w:color w:val="000000"/>
              </w:rPr>
            </w:pPr>
            <w:r w:rsidRPr="0019453F">
              <w:rPr>
                <w:color w:val="000000"/>
              </w:rPr>
              <w:t>Implementation</w:t>
            </w:r>
          </w:p>
        </w:tc>
        <w:tc>
          <w:tcPr>
            <w:tcW w:w="5940" w:type="dxa"/>
            <w:tcBorders>
              <w:top w:val="nil"/>
              <w:left w:val="nil"/>
              <w:bottom w:val="single" w:sz="4" w:space="0" w:color="auto"/>
              <w:right w:val="single" w:sz="4" w:space="0" w:color="auto"/>
            </w:tcBorders>
            <w:shd w:val="clear" w:color="000000" w:fill="EDEDED"/>
            <w:vAlign w:val="center"/>
          </w:tcPr>
          <w:p w:rsidR="00A443F5" w:rsidRPr="0019453F" w:rsidRDefault="00A443F5" w:rsidP="004A006F">
            <w:pPr>
              <w:rPr>
                <w:color w:val="000000"/>
              </w:rPr>
            </w:pPr>
            <w:r w:rsidRPr="0019453F">
              <w:rPr>
                <w:color w:val="000000"/>
              </w:rPr>
              <w:t>Upgrades of controls infrastructure, implem</w:t>
            </w:r>
            <w:r>
              <w:rPr>
                <w:color w:val="000000"/>
              </w:rPr>
              <w:t>en</w:t>
            </w:r>
            <w:r w:rsidRPr="0019453F">
              <w:rPr>
                <w:color w:val="000000"/>
              </w:rPr>
              <w:t>tation of M&amp;V infrastructure.</w:t>
            </w:r>
            <w:r w:rsidRPr="0019453F">
              <w:rPr>
                <w:color w:val="000000"/>
              </w:rPr>
              <w:br/>
              <w:t>Reprogramming of controls.  Commissioning of affected zones.</w:t>
            </w:r>
            <w:r w:rsidRPr="0019453F">
              <w:rPr>
                <w:color w:val="000000"/>
              </w:rPr>
              <w:br/>
              <w:t>Operator training.</w:t>
            </w:r>
          </w:p>
        </w:tc>
        <w:tc>
          <w:tcPr>
            <w:tcW w:w="1080" w:type="dxa"/>
            <w:tcBorders>
              <w:top w:val="nil"/>
              <w:left w:val="nil"/>
              <w:bottom w:val="single" w:sz="4" w:space="0" w:color="auto"/>
              <w:right w:val="single" w:sz="4" w:space="0" w:color="auto"/>
            </w:tcBorders>
            <w:shd w:val="clear" w:color="000000" w:fill="EDEDED"/>
            <w:noWrap/>
            <w:vAlign w:val="center"/>
          </w:tcPr>
          <w:p w:rsidR="00A443F5" w:rsidRPr="0019453F" w:rsidRDefault="00A443F5" w:rsidP="004A006F">
            <w:pPr>
              <w:jc w:val="center"/>
              <w:rPr>
                <w:color w:val="000000"/>
              </w:rPr>
            </w:pPr>
            <w:r w:rsidRPr="0019453F">
              <w:rPr>
                <w:color w:val="000000"/>
              </w:rPr>
              <w:t>8</w:t>
            </w:r>
          </w:p>
        </w:tc>
        <w:tc>
          <w:tcPr>
            <w:tcW w:w="1294" w:type="dxa"/>
            <w:tcBorders>
              <w:top w:val="nil"/>
              <w:left w:val="nil"/>
              <w:bottom w:val="single" w:sz="4" w:space="0" w:color="auto"/>
              <w:right w:val="single" w:sz="4" w:space="0" w:color="auto"/>
            </w:tcBorders>
            <w:shd w:val="clear" w:color="000000" w:fill="EDEDED"/>
            <w:noWrap/>
            <w:vAlign w:val="center"/>
          </w:tcPr>
          <w:p w:rsidR="00A443F5" w:rsidRPr="0019453F" w:rsidRDefault="00A443F5" w:rsidP="004A006F">
            <w:pPr>
              <w:jc w:val="center"/>
              <w:rPr>
                <w:color w:val="000000"/>
              </w:rPr>
            </w:pPr>
            <w:r w:rsidRPr="0019453F">
              <w:rPr>
                <w:color w:val="000000"/>
              </w:rPr>
              <w:t>12</w:t>
            </w:r>
          </w:p>
        </w:tc>
      </w:tr>
      <w:tr w:rsidR="00A443F5" w:rsidRPr="00391E70" w:rsidTr="004A006F">
        <w:trPr>
          <w:trHeight w:val="300"/>
        </w:trPr>
        <w:tc>
          <w:tcPr>
            <w:tcW w:w="7735" w:type="dxa"/>
            <w:gridSpan w:val="2"/>
            <w:tcBorders>
              <w:top w:val="nil"/>
              <w:left w:val="single" w:sz="4" w:space="0" w:color="auto"/>
              <w:bottom w:val="single" w:sz="4" w:space="0" w:color="auto"/>
              <w:right w:val="single" w:sz="4" w:space="0" w:color="auto"/>
            </w:tcBorders>
            <w:shd w:val="clear" w:color="000000" w:fill="DDEBF7"/>
            <w:noWrap/>
            <w:vAlign w:val="center"/>
          </w:tcPr>
          <w:p w:rsidR="00A443F5" w:rsidRPr="00932744" w:rsidRDefault="00A443F5" w:rsidP="004A006F">
            <w:pPr>
              <w:rPr>
                <w:b/>
                <w:bCs/>
                <w:color w:val="000000"/>
              </w:rPr>
            </w:pPr>
            <w:r w:rsidRPr="0019453F">
              <w:rPr>
                <w:b/>
                <w:bCs/>
                <w:color w:val="000000"/>
              </w:rPr>
              <w:t>SUB-TOTAL: Planning &amp; Implementation</w:t>
            </w:r>
          </w:p>
        </w:tc>
        <w:tc>
          <w:tcPr>
            <w:tcW w:w="1080" w:type="dxa"/>
            <w:tcBorders>
              <w:top w:val="nil"/>
              <w:left w:val="nil"/>
              <w:bottom w:val="single" w:sz="4" w:space="0" w:color="auto"/>
              <w:right w:val="single" w:sz="4" w:space="0" w:color="auto"/>
            </w:tcBorders>
            <w:shd w:val="clear" w:color="000000" w:fill="DDEBF7"/>
            <w:noWrap/>
            <w:vAlign w:val="center"/>
          </w:tcPr>
          <w:p w:rsidR="00A443F5" w:rsidRPr="0019453F" w:rsidRDefault="00A443F5" w:rsidP="004A006F">
            <w:pPr>
              <w:jc w:val="center"/>
              <w:rPr>
                <w:color w:val="000000"/>
              </w:rPr>
            </w:pPr>
            <w:r w:rsidRPr="0019453F">
              <w:rPr>
                <w:color w:val="000000"/>
              </w:rPr>
              <w:t>18</w:t>
            </w:r>
          </w:p>
        </w:tc>
        <w:tc>
          <w:tcPr>
            <w:tcW w:w="1294" w:type="dxa"/>
            <w:tcBorders>
              <w:top w:val="nil"/>
              <w:left w:val="nil"/>
              <w:bottom w:val="single" w:sz="4" w:space="0" w:color="auto"/>
              <w:right w:val="single" w:sz="4" w:space="0" w:color="auto"/>
            </w:tcBorders>
            <w:shd w:val="clear" w:color="000000" w:fill="DDEBF7"/>
            <w:noWrap/>
            <w:vAlign w:val="center"/>
          </w:tcPr>
          <w:p w:rsidR="00A443F5" w:rsidRPr="0019453F" w:rsidRDefault="00A443F5" w:rsidP="004A006F">
            <w:pPr>
              <w:jc w:val="center"/>
              <w:rPr>
                <w:color w:val="000000"/>
              </w:rPr>
            </w:pPr>
            <w:r w:rsidRPr="0019453F">
              <w:rPr>
                <w:color w:val="000000"/>
              </w:rPr>
              <w:t>34</w:t>
            </w:r>
          </w:p>
        </w:tc>
      </w:tr>
      <w:tr w:rsidR="00A443F5" w:rsidRPr="00391E70" w:rsidTr="004A006F">
        <w:trPr>
          <w:trHeight w:val="1500"/>
        </w:trPr>
        <w:tc>
          <w:tcPr>
            <w:tcW w:w="1795" w:type="dxa"/>
            <w:tcBorders>
              <w:top w:val="nil"/>
              <w:left w:val="single" w:sz="4" w:space="0" w:color="auto"/>
              <w:bottom w:val="single" w:sz="4" w:space="0" w:color="auto"/>
              <w:right w:val="single" w:sz="4" w:space="0" w:color="auto"/>
            </w:tcBorders>
            <w:shd w:val="clear" w:color="000000" w:fill="EDEDED"/>
            <w:noWrap/>
            <w:vAlign w:val="center"/>
          </w:tcPr>
          <w:p w:rsidR="00A443F5" w:rsidRPr="0019453F" w:rsidRDefault="00A443F5" w:rsidP="004A006F">
            <w:pPr>
              <w:rPr>
                <w:color w:val="000000"/>
              </w:rPr>
            </w:pPr>
            <w:r w:rsidRPr="0019453F">
              <w:rPr>
                <w:color w:val="000000"/>
              </w:rPr>
              <w:t>Post-implementation, Phase I</w:t>
            </w:r>
          </w:p>
        </w:tc>
        <w:tc>
          <w:tcPr>
            <w:tcW w:w="5940" w:type="dxa"/>
            <w:tcBorders>
              <w:top w:val="nil"/>
              <w:left w:val="nil"/>
              <w:bottom w:val="single" w:sz="4" w:space="0" w:color="auto"/>
              <w:right w:val="single" w:sz="4" w:space="0" w:color="auto"/>
            </w:tcBorders>
            <w:shd w:val="clear" w:color="000000" w:fill="EDEDED"/>
            <w:vAlign w:val="center"/>
          </w:tcPr>
          <w:p w:rsidR="00A443F5" w:rsidRPr="0019453F" w:rsidRDefault="00A443F5" w:rsidP="004A006F">
            <w:pPr>
              <w:rPr>
                <w:color w:val="000000"/>
              </w:rPr>
            </w:pPr>
            <w:r w:rsidRPr="0019453F">
              <w:rPr>
                <w:color w:val="000000"/>
              </w:rPr>
              <w:t>Continued operator training</w:t>
            </w:r>
            <w:r w:rsidRPr="0019453F">
              <w:rPr>
                <w:color w:val="000000"/>
              </w:rPr>
              <w:br/>
              <w:t>Implementation and commissioning of M&amp;V accounting.</w:t>
            </w:r>
            <w:r w:rsidRPr="0019453F">
              <w:rPr>
                <w:color w:val="000000"/>
              </w:rPr>
              <w:br/>
              <w:t>Post-implementation indoor air quality validation (90 Days) and commissioning.</w:t>
            </w:r>
            <w:r w:rsidRPr="0019453F">
              <w:rPr>
                <w:color w:val="000000"/>
              </w:rPr>
              <w:br/>
              <w:t>Indoor air quality reporting</w:t>
            </w:r>
          </w:p>
        </w:tc>
        <w:tc>
          <w:tcPr>
            <w:tcW w:w="1080" w:type="dxa"/>
            <w:tcBorders>
              <w:top w:val="nil"/>
              <w:left w:val="nil"/>
              <w:bottom w:val="single" w:sz="4" w:space="0" w:color="auto"/>
              <w:right w:val="single" w:sz="4" w:space="0" w:color="auto"/>
            </w:tcBorders>
            <w:shd w:val="clear" w:color="000000" w:fill="EDEDED"/>
            <w:noWrap/>
            <w:vAlign w:val="center"/>
          </w:tcPr>
          <w:p w:rsidR="00A443F5" w:rsidRPr="0019453F" w:rsidRDefault="00A443F5" w:rsidP="004A006F">
            <w:pPr>
              <w:jc w:val="center"/>
              <w:rPr>
                <w:color w:val="000000"/>
              </w:rPr>
            </w:pPr>
            <w:r w:rsidRPr="0019453F">
              <w:rPr>
                <w:color w:val="000000"/>
              </w:rPr>
              <w:t>16</w:t>
            </w:r>
          </w:p>
        </w:tc>
        <w:tc>
          <w:tcPr>
            <w:tcW w:w="1294" w:type="dxa"/>
            <w:tcBorders>
              <w:top w:val="nil"/>
              <w:left w:val="nil"/>
              <w:bottom w:val="single" w:sz="4" w:space="0" w:color="auto"/>
              <w:right w:val="single" w:sz="4" w:space="0" w:color="auto"/>
            </w:tcBorders>
            <w:shd w:val="clear" w:color="000000" w:fill="EDEDED"/>
            <w:noWrap/>
            <w:vAlign w:val="center"/>
          </w:tcPr>
          <w:p w:rsidR="00A443F5" w:rsidRPr="0019453F" w:rsidRDefault="00A443F5" w:rsidP="004A006F">
            <w:pPr>
              <w:jc w:val="center"/>
              <w:rPr>
                <w:color w:val="000000"/>
              </w:rPr>
            </w:pPr>
            <w:r w:rsidRPr="0019453F">
              <w:rPr>
                <w:color w:val="000000"/>
              </w:rPr>
              <w:t>18</w:t>
            </w:r>
          </w:p>
        </w:tc>
      </w:tr>
      <w:tr w:rsidR="00A443F5" w:rsidRPr="00391E70" w:rsidTr="004A006F">
        <w:trPr>
          <w:trHeight w:val="300"/>
        </w:trPr>
        <w:tc>
          <w:tcPr>
            <w:tcW w:w="1795" w:type="dxa"/>
            <w:tcBorders>
              <w:top w:val="nil"/>
              <w:left w:val="single" w:sz="4" w:space="0" w:color="auto"/>
              <w:bottom w:val="single" w:sz="4" w:space="0" w:color="auto"/>
              <w:right w:val="single" w:sz="4" w:space="0" w:color="auto"/>
            </w:tcBorders>
            <w:shd w:val="clear" w:color="000000" w:fill="EDEDED"/>
            <w:noWrap/>
            <w:vAlign w:val="center"/>
          </w:tcPr>
          <w:p w:rsidR="00A443F5" w:rsidRPr="0019453F" w:rsidRDefault="00A443F5" w:rsidP="004A006F">
            <w:pPr>
              <w:rPr>
                <w:color w:val="000000"/>
              </w:rPr>
            </w:pPr>
            <w:r w:rsidRPr="0019453F">
              <w:rPr>
                <w:color w:val="000000"/>
              </w:rPr>
              <w:t>Post-implementation, Phase II</w:t>
            </w:r>
          </w:p>
        </w:tc>
        <w:tc>
          <w:tcPr>
            <w:tcW w:w="5940" w:type="dxa"/>
            <w:tcBorders>
              <w:top w:val="nil"/>
              <w:left w:val="nil"/>
              <w:bottom w:val="single" w:sz="4" w:space="0" w:color="auto"/>
              <w:right w:val="single" w:sz="4" w:space="0" w:color="auto"/>
            </w:tcBorders>
            <w:shd w:val="clear" w:color="000000" w:fill="EDEDED"/>
            <w:vAlign w:val="center"/>
          </w:tcPr>
          <w:p w:rsidR="00A443F5" w:rsidRPr="0019453F" w:rsidRDefault="00A443F5" w:rsidP="004A006F">
            <w:pPr>
              <w:rPr>
                <w:color w:val="000000"/>
              </w:rPr>
            </w:pPr>
            <w:r w:rsidRPr="0019453F">
              <w:rPr>
                <w:color w:val="000000"/>
              </w:rPr>
              <w:t xml:space="preserve">Energy M&amp;V </w:t>
            </w:r>
          </w:p>
        </w:tc>
        <w:tc>
          <w:tcPr>
            <w:tcW w:w="1080" w:type="dxa"/>
            <w:tcBorders>
              <w:top w:val="nil"/>
              <w:left w:val="nil"/>
              <w:bottom w:val="single" w:sz="4" w:space="0" w:color="auto"/>
              <w:right w:val="single" w:sz="4" w:space="0" w:color="auto"/>
            </w:tcBorders>
            <w:shd w:val="clear" w:color="000000" w:fill="EDEDED"/>
            <w:noWrap/>
            <w:vAlign w:val="center"/>
          </w:tcPr>
          <w:p w:rsidR="00A443F5" w:rsidRPr="0019453F" w:rsidRDefault="00A443F5" w:rsidP="004A006F">
            <w:pPr>
              <w:jc w:val="center"/>
              <w:rPr>
                <w:color w:val="000000"/>
              </w:rPr>
            </w:pPr>
            <w:r w:rsidRPr="0019453F">
              <w:rPr>
                <w:color w:val="000000"/>
              </w:rPr>
              <w:t>30</w:t>
            </w:r>
          </w:p>
        </w:tc>
        <w:tc>
          <w:tcPr>
            <w:tcW w:w="1294" w:type="dxa"/>
            <w:tcBorders>
              <w:top w:val="nil"/>
              <w:left w:val="nil"/>
              <w:bottom w:val="single" w:sz="4" w:space="0" w:color="auto"/>
              <w:right w:val="single" w:sz="4" w:space="0" w:color="auto"/>
            </w:tcBorders>
            <w:shd w:val="clear" w:color="000000" w:fill="EDEDED"/>
            <w:noWrap/>
            <w:vAlign w:val="center"/>
          </w:tcPr>
          <w:p w:rsidR="00A443F5" w:rsidRPr="0019453F" w:rsidRDefault="00A443F5" w:rsidP="004A006F">
            <w:pPr>
              <w:jc w:val="center"/>
              <w:rPr>
                <w:color w:val="000000"/>
              </w:rPr>
            </w:pPr>
            <w:r w:rsidRPr="0019453F">
              <w:rPr>
                <w:color w:val="000000"/>
              </w:rPr>
              <w:t>30</w:t>
            </w:r>
          </w:p>
        </w:tc>
      </w:tr>
      <w:tr w:rsidR="00A443F5" w:rsidRPr="00391E70" w:rsidTr="004A006F">
        <w:trPr>
          <w:trHeight w:val="300"/>
        </w:trPr>
        <w:tc>
          <w:tcPr>
            <w:tcW w:w="7735" w:type="dxa"/>
            <w:gridSpan w:val="2"/>
            <w:tcBorders>
              <w:top w:val="nil"/>
              <w:left w:val="single" w:sz="4" w:space="0" w:color="auto"/>
              <w:bottom w:val="single" w:sz="4" w:space="0" w:color="auto"/>
              <w:right w:val="single" w:sz="4" w:space="0" w:color="auto"/>
            </w:tcBorders>
            <w:shd w:val="clear" w:color="000000" w:fill="DDEBF7"/>
            <w:noWrap/>
            <w:vAlign w:val="center"/>
          </w:tcPr>
          <w:p w:rsidR="00A443F5" w:rsidRPr="00932744" w:rsidRDefault="00A443F5" w:rsidP="004A006F">
            <w:pPr>
              <w:rPr>
                <w:b/>
                <w:bCs/>
                <w:color w:val="000000"/>
              </w:rPr>
            </w:pPr>
            <w:r w:rsidRPr="0019453F">
              <w:rPr>
                <w:b/>
                <w:bCs/>
                <w:color w:val="000000"/>
              </w:rPr>
              <w:t>TOTAL:  Implementation validated for Energy and Indoor Air Quality</w:t>
            </w:r>
          </w:p>
        </w:tc>
        <w:tc>
          <w:tcPr>
            <w:tcW w:w="1080" w:type="dxa"/>
            <w:tcBorders>
              <w:top w:val="nil"/>
              <w:left w:val="nil"/>
              <w:bottom w:val="single" w:sz="4" w:space="0" w:color="auto"/>
              <w:right w:val="single" w:sz="4" w:space="0" w:color="auto"/>
            </w:tcBorders>
            <w:shd w:val="clear" w:color="000000" w:fill="DDEBF7"/>
            <w:noWrap/>
            <w:vAlign w:val="center"/>
          </w:tcPr>
          <w:p w:rsidR="00A443F5" w:rsidRPr="0019453F" w:rsidRDefault="00A443F5" w:rsidP="004A006F">
            <w:pPr>
              <w:jc w:val="center"/>
              <w:rPr>
                <w:color w:val="000000"/>
              </w:rPr>
            </w:pPr>
            <w:r w:rsidRPr="0019453F">
              <w:rPr>
                <w:color w:val="000000"/>
              </w:rPr>
              <w:t>64</w:t>
            </w:r>
          </w:p>
        </w:tc>
        <w:tc>
          <w:tcPr>
            <w:tcW w:w="1294" w:type="dxa"/>
            <w:tcBorders>
              <w:top w:val="nil"/>
              <w:left w:val="nil"/>
              <w:bottom w:val="single" w:sz="4" w:space="0" w:color="auto"/>
              <w:right w:val="single" w:sz="4" w:space="0" w:color="auto"/>
            </w:tcBorders>
            <w:shd w:val="clear" w:color="000000" w:fill="DDEBF7"/>
            <w:noWrap/>
            <w:vAlign w:val="center"/>
          </w:tcPr>
          <w:p w:rsidR="00A443F5" w:rsidRPr="0019453F" w:rsidRDefault="00A443F5" w:rsidP="004A006F">
            <w:pPr>
              <w:jc w:val="center"/>
              <w:rPr>
                <w:color w:val="000000"/>
              </w:rPr>
            </w:pPr>
            <w:r w:rsidRPr="0019453F">
              <w:rPr>
                <w:color w:val="000000"/>
              </w:rPr>
              <w:t>82</w:t>
            </w:r>
          </w:p>
        </w:tc>
      </w:tr>
    </w:tbl>
    <w:p w:rsidR="00A443F5" w:rsidRDefault="00A443F5" w:rsidP="00A443F5"/>
    <w:p w:rsidR="00A443F5" w:rsidRDefault="00A443F5" w:rsidP="00A443F5"/>
    <w:p w:rsidR="00A443F5" w:rsidRDefault="00A443F5" w:rsidP="00A443F5">
      <w:r>
        <w:br w:type="page"/>
      </w:r>
    </w:p>
    <w:p w:rsidR="00A443F5" w:rsidRDefault="00A443F5" w:rsidP="00A443F5"/>
    <w:p w:rsidR="00A443F5" w:rsidRDefault="00A443F5" w:rsidP="00A443F5">
      <w:pPr>
        <w:pStyle w:val="Heading1"/>
        <w:jc w:val="center"/>
      </w:pPr>
      <w:r>
        <w:t>APPENDIX G:  CITED REFERENCES</w:t>
      </w:r>
    </w:p>
    <w:p w:rsidR="00A443F5" w:rsidRDefault="00A443F5" w:rsidP="00A443F5"/>
    <w:p w:rsidR="00A443F5" w:rsidRDefault="00A443F5" w:rsidP="00A443F5">
      <w:pPr>
        <w:rPr>
          <w:noProof/>
        </w:rPr>
      </w:pPr>
    </w:p>
    <w:tbl>
      <w:tblPr>
        <w:tblW w:w="5000" w:type="pct"/>
        <w:tblCellSpacing w:w="15" w:type="dxa"/>
        <w:tblCellMar>
          <w:top w:w="15" w:type="dxa"/>
          <w:left w:w="15" w:type="dxa"/>
          <w:bottom w:w="15" w:type="dxa"/>
          <w:right w:w="15" w:type="dxa"/>
        </w:tblCellMar>
        <w:tblLook w:val="00A0"/>
      </w:tblPr>
      <w:tblGrid>
        <w:gridCol w:w="466"/>
        <w:gridCol w:w="9848"/>
      </w:tblGrid>
      <w:tr w:rsidR="00A443F5" w:rsidRPr="00391E70" w:rsidTr="004A006F">
        <w:trPr>
          <w:tblCellSpacing w:w="15" w:type="dxa"/>
        </w:trPr>
        <w:tc>
          <w:tcPr>
            <w:tcW w:w="50" w:type="pct"/>
          </w:tcPr>
          <w:p w:rsidR="00A443F5" w:rsidRPr="00391E70" w:rsidRDefault="00A443F5" w:rsidP="004A006F">
            <w:pPr>
              <w:pStyle w:val="Bibliography"/>
              <w:rPr>
                <w:noProof/>
              </w:rPr>
            </w:pPr>
            <w:r w:rsidRPr="00391E70">
              <w:rPr>
                <w:noProof/>
              </w:rPr>
              <w:t xml:space="preserve">[1] </w:t>
            </w:r>
          </w:p>
        </w:tc>
        <w:tc>
          <w:tcPr>
            <w:tcW w:w="0" w:type="auto"/>
          </w:tcPr>
          <w:p w:rsidR="00A443F5" w:rsidRPr="00391E70" w:rsidRDefault="00A443F5" w:rsidP="004A006F">
            <w:pPr>
              <w:pStyle w:val="Bibliography"/>
              <w:rPr>
                <w:noProof/>
              </w:rPr>
            </w:pPr>
            <w:smartTag w:uri="urn:schemas-microsoft-com:office:smarttags" w:element="place">
              <w:smartTag w:uri="urn:schemas-microsoft-com:office:smarttags" w:element="country-region">
                <w:r w:rsidRPr="00391E70">
                  <w:rPr>
                    <w:noProof/>
                  </w:rPr>
                  <w:t>US</w:t>
                </w:r>
              </w:smartTag>
            </w:smartTag>
            <w:r w:rsidRPr="00391E70">
              <w:rPr>
                <w:noProof/>
              </w:rPr>
              <w:t xml:space="preserve"> EPA, "An Introduction to Indoor Air Quality," US Environmental Protection Agency, 2016. [Online]. Available: https://www.epa.gov/indoor-air-quality-iaq/introduction-indoor-air-quality.</w:t>
            </w:r>
          </w:p>
        </w:tc>
      </w:tr>
      <w:tr w:rsidR="00A443F5" w:rsidRPr="00391E70" w:rsidTr="004A006F">
        <w:trPr>
          <w:tblCellSpacing w:w="15" w:type="dxa"/>
        </w:trPr>
        <w:tc>
          <w:tcPr>
            <w:tcW w:w="50" w:type="pct"/>
          </w:tcPr>
          <w:p w:rsidR="00A443F5" w:rsidRPr="00391E70" w:rsidRDefault="00A443F5" w:rsidP="004A006F">
            <w:pPr>
              <w:pStyle w:val="Bibliography"/>
              <w:rPr>
                <w:noProof/>
              </w:rPr>
            </w:pPr>
            <w:r w:rsidRPr="00391E70">
              <w:rPr>
                <w:noProof/>
              </w:rPr>
              <w:t xml:space="preserve">[2] </w:t>
            </w:r>
          </w:p>
        </w:tc>
        <w:tc>
          <w:tcPr>
            <w:tcW w:w="0" w:type="auto"/>
          </w:tcPr>
          <w:p w:rsidR="00A443F5" w:rsidRPr="00391E70" w:rsidRDefault="00A443F5" w:rsidP="004A006F">
            <w:pPr>
              <w:pStyle w:val="Bibliography"/>
              <w:rPr>
                <w:noProof/>
              </w:rPr>
            </w:pPr>
            <w:r w:rsidRPr="00391E70">
              <w:rPr>
                <w:noProof/>
              </w:rPr>
              <w:t xml:space="preserve">ACGIH, "Threshold Limit Values for Chemical Substances and Physical Agents and Biological Exposure Indices," American Conference of Governmental Industrial Hygienists, </w:t>
            </w:r>
            <w:smartTag w:uri="urn:schemas-microsoft-com:office:smarttags" w:element="place">
              <w:smartTag w:uri="urn:schemas-microsoft-com:office:smarttags" w:element="City">
                <w:r w:rsidRPr="00391E70">
                  <w:rPr>
                    <w:noProof/>
                  </w:rPr>
                  <w:t>Cincinnati</w:t>
                </w:r>
              </w:smartTag>
              <w:r w:rsidRPr="00391E70">
                <w:rPr>
                  <w:noProof/>
                </w:rPr>
                <w:t xml:space="preserve">, </w:t>
              </w:r>
              <w:smartTag w:uri="urn:schemas-microsoft-com:office:smarttags" w:element="State">
                <w:r w:rsidRPr="00391E70">
                  <w:rPr>
                    <w:noProof/>
                  </w:rPr>
                  <w:t>OH</w:t>
                </w:r>
              </w:smartTag>
            </w:smartTag>
            <w:r w:rsidRPr="00391E70">
              <w:rPr>
                <w:noProof/>
              </w:rPr>
              <w:t>, 2005.</w:t>
            </w:r>
          </w:p>
        </w:tc>
      </w:tr>
      <w:tr w:rsidR="00A443F5" w:rsidRPr="00391E70" w:rsidTr="004A006F">
        <w:trPr>
          <w:tblCellSpacing w:w="15" w:type="dxa"/>
        </w:trPr>
        <w:tc>
          <w:tcPr>
            <w:tcW w:w="50" w:type="pct"/>
          </w:tcPr>
          <w:p w:rsidR="00A443F5" w:rsidRPr="00391E70" w:rsidRDefault="00A443F5" w:rsidP="004A006F">
            <w:pPr>
              <w:pStyle w:val="Bibliography"/>
              <w:rPr>
                <w:noProof/>
              </w:rPr>
            </w:pPr>
            <w:r w:rsidRPr="00391E70">
              <w:rPr>
                <w:noProof/>
              </w:rPr>
              <w:t xml:space="preserve">[3] </w:t>
            </w:r>
          </w:p>
        </w:tc>
        <w:tc>
          <w:tcPr>
            <w:tcW w:w="0" w:type="auto"/>
          </w:tcPr>
          <w:p w:rsidR="00A443F5" w:rsidRPr="00391E70" w:rsidRDefault="00A443F5" w:rsidP="004A006F">
            <w:pPr>
              <w:pStyle w:val="Bibliography"/>
              <w:rPr>
                <w:noProof/>
              </w:rPr>
            </w:pPr>
            <w:r w:rsidRPr="00391E70">
              <w:rPr>
                <w:noProof/>
              </w:rPr>
              <w:t>US Department of Labor, Occupational Safety and Health Administration, "Code of Federal Regulations, Title 29, Part 1910.1000-1910.1450," www.osha.gov.</w:t>
            </w:r>
          </w:p>
        </w:tc>
      </w:tr>
      <w:tr w:rsidR="00A443F5" w:rsidRPr="00391E70" w:rsidTr="004A006F">
        <w:trPr>
          <w:tblCellSpacing w:w="15" w:type="dxa"/>
        </w:trPr>
        <w:tc>
          <w:tcPr>
            <w:tcW w:w="50" w:type="pct"/>
          </w:tcPr>
          <w:p w:rsidR="00A443F5" w:rsidRPr="00391E70" w:rsidRDefault="00A443F5" w:rsidP="004A006F">
            <w:pPr>
              <w:pStyle w:val="Bibliography"/>
              <w:rPr>
                <w:noProof/>
              </w:rPr>
            </w:pPr>
            <w:r w:rsidRPr="00391E70">
              <w:rPr>
                <w:noProof/>
              </w:rPr>
              <w:t xml:space="preserve">[4] </w:t>
            </w:r>
          </w:p>
        </w:tc>
        <w:tc>
          <w:tcPr>
            <w:tcW w:w="0" w:type="auto"/>
          </w:tcPr>
          <w:p w:rsidR="00A443F5" w:rsidRPr="00391E70" w:rsidRDefault="00A443F5" w:rsidP="004A006F">
            <w:pPr>
              <w:pStyle w:val="Bibliography"/>
              <w:rPr>
                <w:noProof/>
              </w:rPr>
            </w:pPr>
            <w:r w:rsidRPr="00391E70">
              <w:rPr>
                <w:noProof/>
              </w:rPr>
              <w:t>NIOSH, "NIOSH Pocket Guide to Chemical Hazards (NPG)," National Institute for Occupational Safety and Health, 2004.</w:t>
            </w:r>
          </w:p>
        </w:tc>
      </w:tr>
      <w:tr w:rsidR="00A443F5" w:rsidRPr="00391E70" w:rsidTr="004A006F">
        <w:trPr>
          <w:tblCellSpacing w:w="15" w:type="dxa"/>
        </w:trPr>
        <w:tc>
          <w:tcPr>
            <w:tcW w:w="50" w:type="pct"/>
          </w:tcPr>
          <w:p w:rsidR="00A443F5" w:rsidRPr="00391E70" w:rsidRDefault="00A443F5" w:rsidP="004A006F">
            <w:pPr>
              <w:pStyle w:val="Bibliography"/>
              <w:rPr>
                <w:noProof/>
              </w:rPr>
            </w:pPr>
            <w:r w:rsidRPr="00391E70">
              <w:rPr>
                <w:noProof/>
              </w:rPr>
              <w:t xml:space="preserve">[5] </w:t>
            </w:r>
          </w:p>
        </w:tc>
        <w:tc>
          <w:tcPr>
            <w:tcW w:w="0" w:type="auto"/>
          </w:tcPr>
          <w:p w:rsidR="00A443F5" w:rsidRPr="00391E70" w:rsidRDefault="00A443F5" w:rsidP="004A006F">
            <w:pPr>
              <w:pStyle w:val="Bibliography"/>
              <w:rPr>
                <w:noProof/>
              </w:rPr>
            </w:pPr>
            <w:r w:rsidRPr="00391E70">
              <w:rPr>
                <w:noProof/>
              </w:rPr>
              <w:t>U. E. P. Agency, "Code of Federal Regulations, Title 40, Part 50. National Ambient Air Quality Standards," www.epa.gov/air/criteria.html, 2008.</w:t>
            </w:r>
          </w:p>
        </w:tc>
      </w:tr>
      <w:tr w:rsidR="00A443F5" w:rsidRPr="00391E70" w:rsidTr="004A006F">
        <w:trPr>
          <w:tblCellSpacing w:w="15" w:type="dxa"/>
        </w:trPr>
        <w:tc>
          <w:tcPr>
            <w:tcW w:w="50" w:type="pct"/>
          </w:tcPr>
          <w:p w:rsidR="00A443F5" w:rsidRPr="00391E70" w:rsidRDefault="00A443F5" w:rsidP="004A006F">
            <w:pPr>
              <w:pStyle w:val="Bibliography"/>
              <w:rPr>
                <w:noProof/>
              </w:rPr>
            </w:pPr>
            <w:r w:rsidRPr="00391E70">
              <w:rPr>
                <w:noProof/>
              </w:rPr>
              <w:t xml:space="preserve">[6] </w:t>
            </w:r>
          </w:p>
        </w:tc>
        <w:tc>
          <w:tcPr>
            <w:tcW w:w="0" w:type="auto"/>
          </w:tcPr>
          <w:p w:rsidR="00A443F5" w:rsidRPr="00391E70" w:rsidRDefault="00A443F5" w:rsidP="004A006F">
            <w:pPr>
              <w:pStyle w:val="Bibliography"/>
              <w:rPr>
                <w:noProof/>
              </w:rPr>
            </w:pPr>
            <w:r w:rsidRPr="00391E70">
              <w:rPr>
                <w:noProof/>
              </w:rPr>
              <w:t xml:space="preserve">Koeingshofer et al., HVAC Design Manual for Hospitals and Clincs, Second Edition, </w:t>
            </w:r>
            <w:smartTag w:uri="urn:schemas-microsoft-com:office:smarttags" w:element="place">
              <w:smartTag w:uri="urn:schemas-microsoft-com:office:smarttags" w:element="City">
                <w:r w:rsidRPr="00391E70">
                  <w:rPr>
                    <w:noProof/>
                  </w:rPr>
                  <w:t>Atlanta</w:t>
                </w:r>
              </w:smartTag>
              <w:r w:rsidRPr="00391E70">
                <w:rPr>
                  <w:noProof/>
                </w:rPr>
                <w:t xml:space="preserve">, </w:t>
              </w:r>
              <w:smartTag w:uri="urn:schemas-microsoft-com:office:smarttags" w:element="State">
                <w:r w:rsidRPr="00391E70">
                  <w:rPr>
                    <w:noProof/>
                  </w:rPr>
                  <w:t>GA</w:t>
                </w:r>
              </w:smartTag>
            </w:smartTag>
            <w:r w:rsidRPr="00391E70">
              <w:rPr>
                <w:noProof/>
              </w:rPr>
              <w:t xml:space="preserve">: American Society of Heating Refrigeration and Air-Conditioning Engineers, 2013. </w:t>
            </w:r>
          </w:p>
        </w:tc>
      </w:tr>
      <w:tr w:rsidR="00A443F5" w:rsidRPr="00391E70" w:rsidTr="004A006F">
        <w:trPr>
          <w:tblCellSpacing w:w="15" w:type="dxa"/>
        </w:trPr>
        <w:tc>
          <w:tcPr>
            <w:tcW w:w="50" w:type="pct"/>
          </w:tcPr>
          <w:p w:rsidR="00A443F5" w:rsidRPr="00391E70" w:rsidRDefault="00A443F5" w:rsidP="004A006F">
            <w:pPr>
              <w:pStyle w:val="Bibliography"/>
              <w:rPr>
                <w:noProof/>
              </w:rPr>
            </w:pPr>
            <w:r w:rsidRPr="00391E70">
              <w:rPr>
                <w:noProof/>
              </w:rPr>
              <w:t xml:space="preserve">[7] </w:t>
            </w:r>
          </w:p>
        </w:tc>
        <w:tc>
          <w:tcPr>
            <w:tcW w:w="0" w:type="auto"/>
          </w:tcPr>
          <w:p w:rsidR="00A443F5" w:rsidRPr="00391E70" w:rsidRDefault="00A443F5" w:rsidP="004A006F">
            <w:pPr>
              <w:pStyle w:val="Bibliography"/>
              <w:rPr>
                <w:noProof/>
              </w:rPr>
            </w:pPr>
            <w:r w:rsidRPr="00391E70">
              <w:rPr>
                <w:noProof/>
              </w:rPr>
              <w:t xml:space="preserve">Jacob, J et al, "The Role of the Hospital Environment in Preventing Healthcare-Associated Infections Caused by Pathogens Transmitted Through the Air," </w:t>
            </w:r>
            <w:r w:rsidRPr="00391E70">
              <w:rPr>
                <w:i/>
                <w:iCs/>
                <w:noProof/>
              </w:rPr>
              <w:t xml:space="preserve">Health Environments Research &amp; Design Journal, </w:t>
            </w:r>
            <w:r w:rsidRPr="00391E70">
              <w:rPr>
                <w:noProof/>
              </w:rPr>
              <w:t xml:space="preserve">vol. 7, no. Supplement, 2013. </w:t>
            </w:r>
          </w:p>
        </w:tc>
      </w:tr>
      <w:tr w:rsidR="00A443F5" w:rsidRPr="00391E70" w:rsidTr="004A006F">
        <w:trPr>
          <w:tblCellSpacing w:w="15" w:type="dxa"/>
        </w:trPr>
        <w:tc>
          <w:tcPr>
            <w:tcW w:w="50" w:type="pct"/>
          </w:tcPr>
          <w:p w:rsidR="00A443F5" w:rsidRPr="00391E70" w:rsidRDefault="00A443F5" w:rsidP="004A006F">
            <w:pPr>
              <w:pStyle w:val="Bibliography"/>
              <w:rPr>
                <w:noProof/>
              </w:rPr>
            </w:pPr>
            <w:r w:rsidRPr="00391E70">
              <w:rPr>
                <w:noProof/>
              </w:rPr>
              <w:t xml:space="preserve">[8] </w:t>
            </w:r>
          </w:p>
        </w:tc>
        <w:tc>
          <w:tcPr>
            <w:tcW w:w="0" w:type="auto"/>
          </w:tcPr>
          <w:p w:rsidR="00A443F5" w:rsidRPr="00391E70" w:rsidRDefault="00A443F5" w:rsidP="004A006F">
            <w:pPr>
              <w:pStyle w:val="Bibliography"/>
              <w:rPr>
                <w:noProof/>
              </w:rPr>
            </w:pPr>
            <w:r w:rsidRPr="00391E70">
              <w:rPr>
                <w:noProof/>
              </w:rPr>
              <w:t xml:space="preserve">F. Memarzedeh, "Literature Review: Room Ventialtion and Airborne Disease Transmission," American Society for Healthcare Engineering, </w:t>
            </w:r>
            <w:smartTag w:uri="urn:schemas-microsoft-com:office:smarttags" w:element="place">
              <w:smartTag w:uri="urn:schemas-microsoft-com:office:smarttags" w:element="City">
                <w:r w:rsidRPr="00391E70">
                  <w:rPr>
                    <w:noProof/>
                  </w:rPr>
                  <w:t>Chicago</w:t>
                </w:r>
              </w:smartTag>
              <w:r w:rsidRPr="00391E70">
                <w:rPr>
                  <w:noProof/>
                </w:rPr>
                <w:t xml:space="preserve">, </w:t>
              </w:r>
              <w:smartTag w:uri="urn:schemas-microsoft-com:office:smarttags" w:element="State">
                <w:r w:rsidRPr="00391E70">
                  <w:rPr>
                    <w:noProof/>
                  </w:rPr>
                  <w:t>IL</w:t>
                </w:r>
              </w:smartTag>
            </w:smartTag>
            <w:r w:rsidRPr="00391E70">
              <w:rPr>
                <w:noProof/>
              </w:rPr>
              <w:t>, 2013.</w:t>
            </w:r>
          </w:p>
        </w:tc>
      </w:tr>
      <w:tr w:rsidR="00A443F5" w:rsidRPr="00391E70" w:rsidTr="004A006F">
        <w:trPr>
          <w:tblCellSpacing w:w="15" w:type="dxa"/>
        </w:trPr>
        <w:tc>
          <w:tcPr>
            <w:tcW w:w="50" w:type="pct"/>
          </w:tcPr>
          <w:p w:rsidR="00A443F5" w:rsidRPr="00391E70" w:rsidRDefault="00A443F5" w:rsidP="004A006F">
            <w:pPr>
              <w:pStyle w:val="Bibliography"/>
              <w:rPr>
                <w:noProof/>
              </w:rPr>
            </w:pPr>
            <w:r w:rsidRPr="00391E70">
              <w:rPr>
                <w:noProof/>
              </w:rPr>
              <w:t xml:space="preserve">[9] </w:t>
            </w:r>
          </w:p>
        </w:tc>
        <w:tc>
          <w:tcPr>
            <w:tcW w:w="0" w:type="auto"/>
          </w:tcPr>
          <w:p w:rsidR="00A443F5" w:rsidRPr="00391E70" w:rsidRDefault="00A443F5" w:rsidP="004A006F">
            <w:pPr>
              <w:pStyle w:val="Bibliography"/>
              <w:rPr>
                <w:noProof/>
              </w:rPr>
            </w:pPr>
            <w:r w:rsidRPr="00391E70">
              <w:rPr>
                <w:noProof/>
              </w:rPr>
              <w:t xml:space="preserve">F. Memarzadeh, "The environment of care and health care-associated infections: an engineering perspective," American Society for Healthcare Engineering, </w:t>
            </w:r>
            <w:smartTag w:uri="urn:schemas-microsoft-com:office:smarttags" w:element="place">
              <w:smartTag w:uri="urn:schemas-microsoft-com:office:smarttags" w:element="City">
                <w:r w:rsidRPr="00391E70">
                  <w:rPr>
                    <w:noProof/>
                  </w:rPr>
                  <w:t>Chicago</w:t>
                </w:r>
              </w:smartTag>
              <w:r w:rsidRPr="00391E70">
                <w:rPr>
                  <w:noProof/>
                </w:rPr>
                <w:t xml:space="preserve">, </w:t>
              </w:r>
              <w:smartTag w:uri="urn:schemas-microsoft-com:office:smarttags" w:element="State">
                <w:r w:rsidRPr="00391E70">
                  <w:rPr>
                    <w:noProof/>
                  </w:rPr>
                  <w:t>IL</w:t>
                </w:r>
              </w:smartTag>
            </w:smartTag>
            <w:r w:rsidRPr="00391E70">
              <w:rPr>
                <w:noProof/>
              </w:rPr>
              <w:t>, 2011.</w:t>
            </w:r>
          </w:p>
        </w:tc>
      </w:tr>
      <w:tr w:rsidR="00A443F5" w:rsidRPr="00391E70" w:rsidTr="004A006F">
        <w:trPr>
          <w:tblCellSpacing w:w="15" w:type="dxa"/>
        </w:trPr>
        <w:tc>
          <w:tcPr>
            <w:tcW w:w="50" w:type="pct"/>
          </w:tcPr>
          <w:p w:rsidR="00A443F5" w:rsidRPr="00391E70" w:rsidRDefault="00A443F5" w:rsidP="004A006F">
            <w:pPr>
              <w:pStyle w:val="Bibliography"/>
              <w:rPr>
                <w:noProof/>
              </w:rPr>
            </w:pPr>
            <w:r w:rsidRPr="00391E70">
              <w:rPr>
                <w:noProof/>
              </w:rPr>
              <w:t xml:space="preserve">[10] </w:t>
            </w:r>
          </w:p>
        </w:tc>
        <w:tc>
          <w:tcPr>
            <w:tcW w:w="0" w:type="auto"/>
          </w:tcPr>
          <w:p w:rsidR="00A443F5" w:rsidRPr="00391E70" w:rsidRDefault="00A443F5" w:rsidP="004A006F">
            <w:pPr>
              <w:pStyle w:val="Bibliography"/>
              <w:rPr>
                <w:noProof/>
              </w:rPr>
            </w:pPr>
            <w:r w:rsidRPr="00391E70">
              <w:rPr>
                <w:noProof/>
              </w:rPr>
              <w:t>Atkinson, J et al, "Natural Ventilation for Infection Control in Health-Care Settings," WHO Publication/Guidelines, 2009.</w:t>
            </w:r>
          </w:p>
        </w:tc>
      </w:tr>
      <w:tr w:rsidR="00A443F5" w:rsidRPr="00391E70" w:rsidTr="004A006F">
        <w:trPr>
          <w:tblCellSpacing w:w="15" w:type="dxa"/>
        </w:trPr>
        <w:tc>
          <w:tcPr>
            <w:tcW w:w="50" w:type="pct"/>
          </w:tcPr>
          <w:p w:rsidR="00A443F5" w:rsidRPr="00391E70" w:rsidRDefault="00A443F5" w:rsidP="004A006F">
            <w:pPr>
              <w:pStyle w:val="Bibliography"/>
              <w:rPr>
                <w:noProof/>
              </w:rPr>
            </w:pPr>
            <w:r w:rsidRPr="00391E70">
              <w:rPr>
                <w:noProof/>
              </w:rPr>
              <w:t xml:space="preserve">[11] </w:t>
            </w:r>
          </w:p>
        </w:tc>
        <w:tc>
          <w:tcPr>
            <w:tcW w:w="0" w:type="auto"/>
          </w:tcPr>
          <w:p w:rsidR="00A443F5" w:rsidRPr="00391E70" w:rsidRDefault="00A443F5" w:rsidP="004A006F">
            <w:pPr>
              <w:pStyle w:val="Bibliography"/>
              <w:rPr>
                <w:noProof/>
              </w:rPr>
            </w:pPr>
            <w:r w:rsidRPr="00391E70">
              <w:rPr>
                <w:noProof/>
              </w:rPr>
              <w:t xml:space="preserve">C. A. Short and S. Al-Maiyah, "Design strategy for low energy ventilation and cooling of hospitals," </w:t>
            </w:r>
            <w:r w:rsidRPr="00391E70">
              <w:rPr>
                <w:i/>
                <w:iCs/>
                <w:noProof/>
              </w:rPr>
              <w:t xml:space="preserve">Building Research &amp; Information, 37(3), </w:t>
            </w:r>
            <w:r w:rsidRPr="00391E70">
              <w:rPr>
                <w:noProof/>
              </w:rPr>
              <w:t xml:space="preserve">2009. </w:t>
            </w:r>
          </w:p>
        </w:tc>
      </w:tr>
      <w:tr w:rsidR="00A443F5" w:rsidRPr="00391E70" w:rsidTr="004A006F">
        <w:trPr>
          <w:tblCellSpacing w:w="15" w:type="dxa"/>
        </w:trPr>
        <w:tc>
          <w:tcPr>
            <w:tcW w:w="50" w:type="pct"/>
          </w:tcPr>
          <w:p w:rsidR="00A443F5" w:rsidRPr="00391E70" w:rsidRDefault="00A443F5" w:rsidP="004A006F">
            <w:pPr>
              <w:pStyle w:val="Bibliography"/>
              <w:rPr>
                <w:noProof/>
              </w:rPr>
            </w:pPr>
            <w:r w:rsidRPr="00391E70">
              <w:rPr>
                <w:noProof/>
              </w:rPr>
              <w:t xml:space="preserve">[12] </w:t>
            </w:r>
          </w:p>
        </w:tc>
        <w:tc>
          <w:tcPr>
            <w:tcW w:w="0" w:type="auto"/>
          </w:tcPr>
          <w:p w:rsidR="00A443F5" w:rsidRPr="00391E70" w:rsidRDefault="00A443F5" w:rsidP="004A006F">
            <w:pPr>
              <w:pStyle w:val="Bibliography"/>
              <w:rPr>
                <w:noProof/>
              </w:rPr>
            </w:pPr>
            <w:r w:rsidRPr="00391E70">
              <w:rPr>
                <w:noProof/>
              </w:rPr>
              <w:t xml:space="preserve">Li, Y et al, "Role of ventilation in airborne transmission of infectious agents in the built environment - a multidisciplinary systematic review.," </w:t>
            </w:r>
            <w:r w:rsidRPr="00391E70">
              <w:rPr>
                <w:i/>
                <w:iCs/>
                <w:noProof/>
              </w:rPr>
              <w:t xml:space="preserve">Indoor Air. Feb, </w:t>
            </w:r>
            <w:r w:rsidRPr="00391E70">
              <w:rPr>
                <w:noProof/>
              </w:rPr>
              <w:t xml:space="preserve">pp. 2-18, 2007. </w:t>
            </w:r>
          </w:p>
        </w:tc>
      </w:tr>
      <w:tr w:rsidR="00A443F5" w:rsidRPr="00391E70" w:rsidTr="004A006F">
        <w:trPr>
          <w:tblCellSpacing w:w="15" w:type="dxa"/>
        </w:trPr>
        <w:tc>
          <w:tcPr>
            <w:tcW w:w="50" w:type="pct"/>
          </w:tcPr>
          <w:p w:rsidR="00A443F5" w:rsidRPr="00391E70" w:rsidRDefault="00A443F5" w:rsidP="004A006F">
            <w:pPr>
              <w:pStyle w:val="Bibliography"/>
              <w:rPr>
                <w:noProof/>
              </w:rPr>
            </w:pPr>
            <w:r w:rsidRPr="00391E70">
              <w:rPr>
                <w:noProof/>
              </w:rPr>
              <w:t xml:space="preserve">[13] </w:t>
            </w:r>
          </w:p>
        </w:tc>
        <w:tc>
          <w:tcPr>
            <w:tcW w:w="0" w:type="auto"/>
          </w:tcPr>
          <w:p w:rsidR="00A443F5" w:rsidRPr="00391E70" w:rsidRDefault="00A443F5" w:rsidP="004A006F">
            <w:pPr>
              <w:pStyle w:val="Bibliography"/>
              <w:rPr>
                <w:noProof/>
              </w:rPr>
            </w:pPr>
            <w:r w:rsidRPr="00391E70">
              <w:rPr>
                <w:noProof/>
              </w:rPr>
              <w:t xml:space="preserve">Montanya, E et al, "Indoor environmental quality and infection control in surgery rooms: Code requirements vs. performance motivation. A critical review.," </w:t>
            </w:r>
            <w:r w:rsidRPr="00391E70">
              <w:rPr>
                <w:i/>
                <w:iCs/>
                <w:noProof/>
              </w:rPr>
              <w:t xml:space="preserve">HVAC&amp;R Research, </w:t>
            </w:r>
            <w:r w:rsidRPr="00391E70">
              <w:rPr>
                <w:noProof/>
              </w:rPr>
              <w:t xml:space="preserve">p. 20(6), 2014. </w:t>
            </w:r>
          </w:p>
        </w:tc>
      </w:tr>
      <w:tr w:rsidR="00A443F5" w:rsidRPr="00391E70" w:rsidTr="004A006F">
        <w:trPr>
          <w:tblCellSpacing w:w="15" w:type="dxa"/>
        </w:trPr>
        <w:tc>
          <w:tcPr>
            <w:tcW w:w="50" w:type="pct"/>
          </w:tcPr>
          <w:p w:rsidR="00A443F5" w:rsidRPr="00391E70" w:rsidRDefault="00A443F5" w:rsidP="004A006F">
            <w:pPr>
              <w:pStyle w:val="Bibliography"/>
              <w:rPr>
                <w:noProof/>
              </w:rPr>
            </w:pPr>
            <w:r w:rsidRPr="00391E70">
              <w:rPr>
                <w:noProof/>
              </w:rPr>
              <w:t xml:space="preserve">[14] </w:t>
            </w:r>
          </w:p>
        </w:tc>
        <w:tc>
          <w:tcPr>
            <w:tcW w:w="0" w:type="auto"/>
          </w:tcPr>
          <w:p w:rsidR="00A443F5" w:rsidRPr="00391E70" w:rsidRDefault="00A443F5" w:rsidP="004A006F">
            <w:pPr>
              <w:pStyle w:val="Bibliography"/>
              <w:rPr>
                <w:noProof/>
              </w:rPr>
            </w:pPr>
            <w:r w:rsidRPr="00391E70">
              <w:rPr>
                <w:noProof/>
              </w:rPr>
              <w:t>HICPAC, "2007 Guideline for Isolation Precautions: Preventing Transmission of Infectious Agents in Healthcare Settings," CDC, Healthcare Infection Control Practices Advisory Committee (HICPAC), 2007.</w:t>
            </w:r>
          </w:p>
        </w:tc>
      </w:tr>
      <w:tr w:rsidR="00A443F5" w:rsidRPr="00391E70" w:rsidTr="004A006F">
        <w:trPr>
          <w:tblCellSpacing w:w="15" w:type="dxa"/>
        </w:trPr>
        <w:tc>
          <w:tcPr>
            <w:tcW w:w="50" w:type="pct"/>
          </w:tcPr>
          <w:p w:rsidR="00A443F5" w:rsidRPr="00391E70" w:rsidRDefault="00A443F5" w:rsidP="004A006F">
            <w:pPr>
              <w:pStyle w:val="Bibliography"/>
              <w:rPr>
                <w:noProof/>
              </w:rPr>
            </w:pPr>
            <w:r w:rsidRPr="00391E70">
              <w:rPr>
                <w:noProof/>
              </w:rPr>
              <w:t xml:space="preserve">[15] </w:t>
            </w:r>
          </w:p>
        </w:tc>
        <w:tc>
          <w:tcPr>
            <w:tcW w:w="0" w:type="auto"/>
          </w:tcPr>
          <w:p w:rsidR="00A443F5" w:rsidRPr="00391E70" w:rsidRDefault="00A443F5" w:rsidP="004A006F">
            <w:pPr>
              <w:pStyle w:val="Bibliography"/>
              <w:rPr>
                <w:noProof/>
              </w:rPr>
            </w:pPr>
            <w:r w:rsidRPr="00391E70">
              <w:rPr>
                <w:noProof/>
              </w:rPr>
              <w:t xml:space="preserve">Menegueti, MG et al., "Assessment of microbiological air quality in hemato-oncology units and its relationship with the occurrence of invasive fungal infections: an integrative review.," </w:t>
            </w:r>
            <w:r w:rsidRPr="00391E70">
              <w:rPr>
                <w:i/>
                <w:iCs/>
                <w:noProof/>
              </w:rPr>
              <w:t xml:space="preserve">Rev Soc Bras Med Trop. , </w:t>
            </w:r>
            <w:r w:rsidRPr="00391E70">
              <w:rPr>
                <w:noProof/>
              </w:rPr>
              <w:t xml:space="preserve">vol. 46, no. (4) Jul-Aug, pp. 391-396, 2013 . </w:t>
            </w:r>
          </w:p>
        </w:tc>
      </w:tr>
      <w:tr w:rsidR="00A443F5" w:rsidRPr="00391E70" w:rsidTr="004A006F">
        <w:trPr>
          <w:tblCellSpacing w:w="15" w:type="dxa"/>
        </w:trPr>
        <w:tc>
          <w:tcPr>
            <w:tcW w:w="50" w:type="pct"/>
          </w:tcPr>
          <w:p w:rsidR="00A443F5" w:rsidRPr="00391E70" w:rsidRDefault="00A443F5" w:rsidP="004A006F">
            <w:pPr>
              <w:pStyle w:val="Bibliography"/>
              <w:rPr>
                <w:noProof/>
              </w:rPr>
            </w:pPr>
            <w:r w:rsidRPr="00391E70">
              <w:rPr>
                <w:noProof/>
              </w:rPr>
              <w:t xml:space="preserve">[16] </w:t>
            </w:r>
          </w:p>
        </w:tc>
        <w:tc>
          <w:tcPr>
            <w:tcW w:w="0" w:type="auto"/>
          </w:tcPr>
          <w:p w:rsidR="00A443F5" w:rsidRPr="00391E70" w:rsidRDefault="00A443F5" w:rsidP="004A006F">
            <w:pPr>
              <w:pStyle w:val="Bibliography"/>
              <w:rPr>
                <w:noProof/>
              </w:rPr>
            </w:pPr>
            <w:r w:rsidRPr="00391E70">
              <w:rPr>
                <w:noProof/>
              </w:rPr>
              <w:t xml:space="preserve">W. Muir, Report of the Army Medical Department, Great Britan. Volume 19. (pg 182), </w:t>
            </w:r>
            <w:smartTag w:uri="urn:schemas-microsoft-com:office:smarttags" w:element="place">
              <w:smartTag w:uri="urn:schemas-microsoft-com:office:smarttags" w:element="City">
                <w:r w:rsidRPr="00391E70">
                  <w:rPr>
                    <w:noProof/>
                  </w:rPr>
                  <w:t>London</w:t>
                </w:r>
              </w:smartTag>
            </w:smartTag>
            <w:r w:rsidRPr="00391E70">
              <w:rPr>
                <w:noProof/>
              </w:rPr>
              <w:t xml:space="preserve">: HM Stationary Office, 1879. </w:t>
            </w:r>
          </w:p>
        </w:tc>
      </w:tr>
      <w:tr w:rsidR="00A443F5" w:rsidRPr="00391E70" w:rsidTr="004A006F">
        <w:trPr>
          <w:tblCellSpacing w:w="15" w:type="dxa"/>
        </w:trPr>
        <w:tc>
          <w:tcPr>
            <w:tcW w:w="50" w:type="pct"/>
          </w:tcPr>
          <w:p w:rsidR="00A443F5" w:rsidRPr="00391E70" w:rsidRDefault="00A443F5" w:rsidP="004A006F">
            <w:pPr>
              <w:pStyle w:val="Bibliography"/>
              <w:rPr>
                <w:noProof/>
              </w:rPr>
            </w:pPr>
            <w:r w:rsidRPr="00391E70">
              <w:rPr>
                <w:noProof/>
              </w:rPr>
              <w:t xml:space="preserve">[17] </w:t>
            </w:r>
          </w:p>
        </w:tc>
        <w:tc>
          <w:tcPr>
            <w:tcW w:w="0" w:type="auto"/>
          </w:tcPr>
          <w:p w:rsidR="00A443F5" w:rsidRPr="00391E70" w:rsidRDefault="00A443F5" w:rsidP="004A006F">
            <w:pPr>
              <w:pStyle w:val="Bibliography"/>
              <w:rPr>
                <w:noProof/>
              </w:rPr>
            </w:pPr>
            <w:r w:rsidRPr="00391E70">
              <w:rPr>
                <w:noProof/>
              </w:rPr>
              <w:t xml:space="preserve">F. Memerzadeh and A. Manning, "Thermal comfort, uniformity and ventilation effectivness in patient room: Perforamance assessment using ventilation indices," </w:t>
            </w:r>
            <w:r w:rsidRPr="00391E70">
              <w:rPr>
                <w:i/>
                <w:iCs/>
                <w:noProof/>
              </w:rPr>
              <w:t xml:space="preserve">ASHRAE Transactions 106(2), </w:t>
            </w:r>
            <w:r w:rsidRPr="00391E70">
              <w:rPr>
                <w:noProof/>
              </w:rPr>
              <w:t xml:space="preserve">pp. </w:t>
            </w:r>
            <w:r w:rsidRPr="00391E70">
              <w:rPr>
                <w:noProof/>
              </w:rPr>
              <w:lastRenderedPageBreak/>
              <w:t xml:space="preserve">733-748, 2000. </w:t>
            </w:r>
          </w:p>
        </w:tc>
      </w:tr>
      <w:tr w:rsidR="00A443F5" w:rsidRPr="00391E70" w:rsidTr="004A006F">
        <w:trPr>
          <w:tblCellSpacing w:w="15" w:type="dxa"/>
        </w:trPr>
        <w:tc>
          <w:tcPr>
            <w:tcW w:w="50" w:type="pct"/>
          </w:tcPr>
          <w:p w:rsidR="00A443F5" w:rsidRPr="00391E70" w:rsidRDefault="00A443F5" w:rsidP="004A006F">
            <w:pPr>
              <w:pStyle w:val="Bibliography"/>
              <w:rPr>
                <w:noProof/>
              </w:rPr>
            </w:pPr>
            <w:r w:rsidRPr="00391E70">
              <w:rPr>
                <w:noProof/>
              </w:rPr>
              <w:lastRenderedPageBreak/>
              <w:t xml:space="preserve">[18] </w:t>
            </w:r>
          </w:p>
        </w:tc>
        <w:tc>
          <w:tcPr>
            <w:tcW w:w="0" w:type="auto"/>
          </w:tcPr>
          <w:p w:rsidR="00A443F5" w:rsidRPr="00391E70" w:rsidRDefault="00A443F5" w:rsidP="004A006F">
            <w:pPr>
              <w:pStyle w:val="Bibliography"/>
              <w:rPr>
                <w:noProof/>
              </w:rPr>
            </w:pPr>
            <w:r w:rsidRPr="00391E70">
              <w:rPr>
                <w:noProof/>
              </w:rPr>
              <w:t xml:space="preserve">DIN, DIN 1946-4, Raumlifttechnik – Teil 4: Raumlufttechnische Anlagen in Gebaeuden und Raeumen des, </w:t>
            </w:r>
            <w:smartTag w:uri="urn:schemas-microsoft-com:office:smarttags" w:element="place">
              <w:smartTag w:uri="urn:schemas-microsoft-com:office:smarttags" w:element="State">
                <w:r w:rsidRPr="00391E70">
                  <w:rPr>
                    <w:noProof/>
                  </w:rPr>
                  <w:t>Berlin</w:t>
                </w:r>
              </w:smartTag>
            </w:smartTag>
            <w:r w:rsidRPr="00391E70">
              <w:rPr>
                <w:noProof/>
              </w:rPr>
              <w:t xml:space="preserve">: Deutsche Industrie Normen., 2008. </w:t>
            </w:r>
          </w:p>
        </w:tc>
      </w:tr>
      <w:tr w:rsidR="00A443F5" w:rsidRPr="00391E70" w:rsidTr="004A006F">
        <w:trPr>
          <w:tblCellSpacing w:w="15" w:type="dxa"/>
        </w:trPr>
        <w:tc>
          <w:tcPr>
            <w:tcW w:w="50" w:type="pct"/>
          </w:tcPr>
          <w:p w:rsidR="00A443F5" w:rsidRPr="00391E70" w:rsidRDefault="00A443F5" w:rsidP="004A006F">
            <w:pPr>
              <w:pStyle w:val="Bibliography"/>
              <w:rPr>
                <w:noProof/>
              </w:rPr>
            </w:pPr>
            <w:r w:rsidRPr="00391E70">
              <w:rPr>
                <w:noProof/>
              </w:rPr>
              <w:t xml:space="preserve">[19] </w:t>
            </w:r>
          </w:p>
        </w:tc>
        <w:tc>
          <w:tcPr>
            <w:tcW w:w="0" w:type="auto"/>
          </w:tcPr>
          <w:p w:rsidR="00A443F5" w:rsidRPr="00391E70" w:rsidRDefault="00A443F5" w:rsidP="004A006F">
            <w:pPr>
              <w:pStyle w:val="Bibliography"/>
              <w:rPr>
                <w:noProof/>
              </w:rPr>
            </w:pPr>
            <w:r w:rsidRPr="00391E70">
              <w:rPr>
                <w:noProof/>
              </w:rPr>
              <w:t xml:space="preserve">Department of Health, "Health Technical Memorandum 03-01:Specialised ventilation for healthcare premises Part A: Design and validation," The Stationery Office, </w:t>
            </w:r>
            <w:smartTag w:uri="urn:schemas-microsoft-com:office:smarttags" w:element="place">
              <w:smartTag w:uri="urn:schemas-microsoft-com:office:smarttags" w:element="City">
                <w:r w:rsidRPr="00391E70">
                  <w:rPr>
                    <w:noProof/>
                  </w:rPr>
                  <w:t>London</w:t>
                </w:r>
              </w:smartTag>
            </w:smartTag>
            <w:r w:rsidRPr="00391E70">
              <w:rPr>
                <w:noProof/>
              </w:rPr>
              <w:t>, 2007.</w:t>
            </w:r>
          </w:p>
        </w:tc>
      </w:tr>
      <w:tr w:rsidR="00A443F5" w:rsidRPr="00391E70" w:rsidTr="004A006F">
        <w:trPr>
          <w:tblCellSpacing w:w="15" w:type="dxa"/>
        </w:trPr>
        <w:tc>
          <w:tcPr>
            <w:tcW w:w="50" w:type="pct"/>
          </w:tcPr>
          <w:p w:rsidR="00A443F5" w:rsidRPr="00391E70" w:rsidRDefault="00A443F5" w:rsidP="004A006F">
            <w:pPr>
              <w:pStyle w:val="Bibliography"/>
              <w:rPr>
                <w:noProof/>
              </w:rPr>
            </w:pPr>
            <w:r w:rsidRPr="00391E70">
              <w:rPr>
                <w:noProof/>
              </w:rPr>
              <w:t xml:space="preserve">[20] </w:t>
            </w:r>
          </w:p>
        </w:tc>
        <w:tc>
          <w:tcPr>
            <w:tcW w:w="0" w:type="auto"/>
          </w:tcPr>
          <w:p w:rsidR="00A443F5" w:rsidRPr="00391E70" w:rsidRDefault="00A443F5" w:rsidP="004A006F">
            <w:pPr>
              <w:pStyle w:val="Bibliography"/>
              <w:rPr>
                <w:noProof/>
              </w:rPr>
            </w:pPr>
            <w:r w:rsidRPr="00391E70">
              <w:rPr>
                <w:noProof/>
              </w:rPr>
              <w:t xml:space="preserve">AENOR, Instalaciones de acondicionamiento de aire en hospitales, </w:t>
            </w:r>
            <w:smartTag w:uri="urn:schemas-microsoft-com:office:smarttags" w:element="place">
              <w:smartTag w:uri="urn:schemas-microsoft-com:office:smarttags" w:element="State">
                <w:r w:rsidRPr="00391E70">
                  <w:rPr>
                    <w:noProof/>
                  </w:rPr>
                  <w:t>Madrid</w:t>
                </w:r>
              </w:smartTag>
            </w:smartTag>
            <w:r w:rsidRPr="00391E70">
              <w:rPr>
                <w:noProof/>
              </w:rPr>
              <w:t xml:space="preserve">: Associacion Espanola de Normalizacion y Certification, 2005. </w:t>
            </w:r>
          </w:p>
        </w:tc>
      </w:tr>
    </w:tbl>
    <w:p w:rsidR="00A443F5" w:rsidRDefault="00A443F5" w:rsidP="00A443F5">
      <w:pPr>
        <w:rPr>
          <w:noProof/>
        </w:rPr>
      </w:pPr>
    </w:p>
    <w:p w:rsidR="00A443F5" w:rsidRDefault="00A443F5" w:rsidP="00A443F5"/>
    <w:p w:rsidR="00A443F5" w:rsidRPr="00F57DEA" w:rsidRDefault="00A443F5" w:rsidP="00A443F5"/>
    <w:p w:rsidR="00A443F5" w:rsidRDefault="00A443F5" w:rsidP="00C352FE"/>
    <w:sectPr w:rsidR="00A443F5" w:rsidSect="00337CC0">
      <w:pgSz w:w="12240" w:h="15840"/>
      <w:pgMar w:top="1008" w:right="1008" w:bottom="1008"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0652" w:rsidRDefault="00CD0652">
      <w:r>
        <w:separator/>
      </w:r>
    </w:p>
  </w:endnote>
  <w:endnote w:type="continuationSeparator" w:id="0">
    <w:p w:rsidR="00CD0652" w:rsidRDefault="00CD0652">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G Times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PT Serif">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B34" w:rsidRDefault="002343C8" w:rsidP="004A006F">
    <w:pPr>
      <w:pStyle w:val="Footer"/>
      <w:framePr w:wrap="none" w:vAnchor="text" w:hAnchor="margin" w:xAlign="right" w:y="1"/>
      <w:rPr>
        <w:rStyle w:val="PageNumber"/>
      </w:rPr>
    </w:pPr>
    <w:r>
      <w:rPr>
        <w:rStyle w:val="PageNumber"/>
      </w:rPr>
      <w:fldChar w:fldCharType="begin"/>
    </w:r>
    <w:r w:rsidR="003A3B34">
      <w:rPr>
        <w:rStyle w:val="PageNumber"/>
      </w:rPr>
      <w:instrText xml:space="preserve">PAGE  </w:instrText>
    </w:r>
    <w:r>
      <w:rPr>
        <w:rStyle w:val="PageNumber"/>
      </w:rPr>
      <w:fldChar w:fldCharType="end"/>
    </w:r>
  </w:p>
  <w:p w:rsidR="003A3B34" w:rsidRDefault="003A3B34" w:rsidP="004A006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B34" w:rsidRDefault="002343C8" w:rsidP="004A006F">
    <w:pPr>
      <w:pStyle w:val="Footer"/>
      <w:framePr w:wrap="none" w:vAnchor="text" w:hAnchor="margin" w:xAlign="right" w:y="1"/>
      <w:rPr>
        <w:rStyle w:val="PageNumber"/>
      </w:rPr>
    </w:pPr>
    <w:r>
      <w:rPr>
        <w:rStyle w:val="PageNumber"/>
      </w:rPr>
      <w:fldChar w:fldCharType="begin"/>
    </w:r>
    <w:r w:rsidR="003A3B34">
      <w:rPr>
        <w:rStyle w:val="PageNumber"/>
      </w:rPr>
      <w:instrText xml:space="preserve">PAGE  </w:instrText>
    </w:r>
    <w:r>
      <w:rPr>
        <w:rStyle w:val="PageNumber"/>
      </w:rPr>
      <w:fldChar w:fldCharType="separate"/>
    </w:r>
    <w:r w:rsidR="00681BB1">
      <w:rPr>
        <w:rStyle w:val="PageNumber"/>
        <w:noProof/>
      </w:rPr>
      <w:t>24</w:t>
    </w:r>
    <w:r>
      <w:rPr>
        <w:rStyle w:val="PageNumber"/>
      </w:rPr>
      <w:fldChar w:fldCharType="end"/>
    </w:r>
  </w:p>
  <w:p w:rsidR="003A3B34" w:rsidRDefault="003A3B34" w:rsidP="004A006F">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0652" w:rsidRDefault="00CD0652">
      <w:r>
        <w:separator/>
      </w:r>
    </w:p>
  </w:footnote>
  <w:footnote w:type="continuationSeparator" w:id="0">
    <w:p w:rsidR="00CD0652" w:rsidRDefault="00CD065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97AD9"/>
    <w:multiLevelType w:val="hybridMultilevel"/>
    <w:tmpl w:val="4D345702"/>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9C0F01"/>
    <w:multiLevelType w:val="hybridMultilevel"/>
    <w:tmpl w:val="7B76E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F459B7"/>
    <w:multiLevelType w:val="hybridMultilevel"/>
    <w:tmpl w:val="58A41640"/>
    <w:lvl w:ilvl="0" w:tplc="04090001">
      <w:start w:val="5201"/>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F20CC3"/>
    <w:multiLevelType w:val="hybridMultilevel"/>
    <w:tmpl w:val="9DA8C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42063F"/>
    <w:multiLevelType w:val="hybridMultilevel"/>
    <w:tmpl w:val="A5449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7B7F24"/>
    <w:multiLevelType w:val="hybridMultilevel"/>
    <w:tmpl w:val="D71E29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5734103"/>
    <w:multiLevelType w:val="hybridMultilevel"/>
    <w:tmpl w:val="BD38A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566A2D"/>
    <w:multiLevelType w:val="hybridMultilevel"/>
    <w:tmpl w:val="2E56F5E8"/>
    <w:lvl w:ilvl="0" w:tplc="0409000F">
      <w:start w:val="1"/>
      <w:numFmt w:val="decimal"/>
      <w:lvlText w:val="%1."/>
      <w:lvlJc w:val="left"/>
      <w:pPr>
        <w:ind w:left="936" w:hanging="360"/>
      </w:pPr>
      <w:rPr>
        <w:rFonts w:cs="Times New Roman"/>
      </w:rPr>
    </w:lvl>
    <w:lvl w:ilvl="1" w:tplc="04090019" w:tentative="1">
      <w:start w:val="1"/>
      <w:numFmt w:val="lowerLetter"/>
      <w:lvlText w:val="%2."/>
      <w:lvlJc w:val="left"/>
      <w:pPr>
        <w:ind w:left="1656" w:hanging="360"/>
      </w:pPr>
      <w:rPr>
        <w:rFonts w:cs="Times New Roman"/>
      </w:rPr>
    </w:lvl>
    <w:lvl w:ilvl="2" w:tplc="0409001B" w:tentative="1">
      <w:start w:val="1"/>
      <w:numFmt w:val="lowerRoman"/>
      <w:lvlText w:val="%3."/>
      <w:lvlJc w:val="right"/>
      <w:pPr>
        <w:ind w:left="2376" w:hanging="180"/>
      </w:pPr>
      <w:rPr>
        <w:rFonts w:cs="Times New Roman"/>
      </w:rPr>
    </w:lvl>
    <w:lvl w:ilvl="3" w:tplc="0409000F" w:tentative="1">
      <w:start w:val="1"/>
      <w:numFmt w:val="decimal"/>
      <w:lvlText w:val="%4."/>
      <w:lvlJc w:val="left"/>
      <w:pPr>
        <w:ind w:left="3096" w:hanging="360"/>
      </w:pPr>
      <w:rPr>
        <w:rFonts w:cs="Times New Roman"/>
      </w:rPr>
    </w:lvl>
    <w:lvl w:ilvl="4" w:tplc="04090019" w:tentative="1">
      <w:start w:val="1"/>
      <w:numFmt w:val="lowerLetter"/>
      <w:lvlText w:val="%5."/>
      <w:lvlJc w:val="left"/>
      <w:pPr>
        <w:ind w:left="3816" w:hanging="360"/>
      </w:pPr>
      <w:rPr>
        <w:rFonts w:cs="Times New Roman"/>
      </w:rPr>
    </w:lvl>
    <w:lvl w:ilvl="5" w:tplc="0409001B" w:tentative="1">
      <w:start w:val="1"/>
      <w:numFmt w:val="lowerRoman"/>
      <w:lvlText w:val="%6."/>
      <w:lvlJc w:val="right"/>
      <w:pPr>
        <w:ind w:left="4536" w:hanging="180"/>
      </w:pPr>
      <w:rPr>
        <w:rFonts w:cs="Times New Roman"/>
      </w:rPr>
    </w:lvl>
    <w:lvl w:ilvl="6" w:tplc="0409000F" w:tentative="1">
      <w:start w:val="1"/>
      <w:numFmt w:val="decimal"/>
      <w:lvlText w:val="%7."/>
      <w:lvlJc w:val="left"/>
      <w:pPr>
        <w:ind w:left="5256" w:hanging="360"/>
      </w:pPr>
      <w:rPr>
        <w:rFonts w:cs="Times New Roman"/>
      </w:rPr>
    </w:lvl>
    <w:lvl w:ilvl="7" w:tplc="04090019" w:tentative="1">
      <w:start w:val="1"/>
      <w:numFmt w:val="lowerLetter"/>
      <w:lvlText w:val="%8."/>
      <w:lvlJc w:val="left"/>
      <w:pPr>
        <w:ind w:left="5976" w:hanging="360"/>
      </w:pPr>
      <w:rPr>
        <w:rFonts w:cs="Times New Roman"/>
      </w:rPr>
    </w:lvl>
    <w:lvl w:ilvl="8" w:tplc="0409001B" w:tentative="1">
      <w:start w:val="1"/>
      <w:numFmt w:val="lowerRoman"/>
      <w:lvlText w:val="%9."/>
      <w:lvlJc w:val="right"/>
      <w:pPr>
        <w:ind w:left="6696" w:hanging="180"/>
      </w:pPr>
      <w:rPr>
        <w:rFonts w:cs="Times New Roman"/>
      </w:rPr>
    </w:lvl>
  </w:abstractNum>
  <w:abstractNum w:abstractNumId="8">
    <w:nsid w:val="4EFE22B5"/>
    <w:multiLevelType w:val="hybridMultilevel"/>
    <w:tmpl w:val="69123A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48B2E8A"/>
    <w:multiLevelType w:val="hybridMultilevel"/>
    <w:tmpl w:val="25A490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9625C18"/>
    <w:multiLevelType w:val="multilevel"/>
    <w:tmpl w:val="E6B095C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7AF00C0D"/>
    <w:multiLevelType w:val="hybridMultilevel"/>
    <w:tmpl w:val="6A189652"/>
    <w:lvl w:ilvl="0" w:tplc="04090001">
      <w:start w:val="1"/>
      <w:numFmt w:val="bullet"/>
      <w:lvlText w:val=""/>
      <w:lvlJc w:val="left"/>
      <w:pPr>
        <w:ind w:left="720" w:hanging="360"/>
      </w:pPr>
      <w:rPr>
        <w:rFonts w:ascii="Symbol" w:hAnsi="Symbol" w:hint="default"/>
        <w:b w:val="0"/>
        <w:sz w:val="24"/>
      </w:rPr>
    </w:lvl>
    <w:lvl w:ilvl="1" w:tplc="43E87E24">
      <w:start w:val="1"/>
      <w:numFmt w:val="decimal"/>
      <w:lvlText w:val="%2."/>
      <w:lvlJc w:val="left"/>
      <w:pPr>
        <w:ind w:left="1440" w:hanging="360"/>
      </w:pPr>
      <w:rPr>
        <w:rFonts w:cs="Times New Roman" w:hint="default"/>
        <w:b/>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7D8360C3"/>
    <w:multiLevelType w:val="hybridMultilevel"/>
    <w:tmpl w:val="E6B095C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0"/>
  </w:num>
  <w:num w:numId="3">
    <w:abstractNumId w:val="1"/>
  </w:num>
  <w:num w:numId="4">
    <w:abstractNumId w:val="7"/>
  </w:num>
  <w:num w:numId="5">
    <w:abstractNumId w:val="2"/>
  </w:num>
  <w:num w:numId="6">
    <w:abstractNumId w:val="11"/>
  </w:num>
  <w:num w:numId="7">
    <w:abstractNumId w:val="6"/>
  </w:num>
  <w:num w:numId="8">
    <w:abstractNumId w:val="3"/>
  </w:num>
  <w:num w:numId="9">
    <w:abstractNumId w:val="4"/>
  </w:num>
  <w:num w:numId="10">
    <w:abstractNumId w:val="8"/>
  </w:num>
  <w:num w:numId="11">
    <w:abstractNumId w:val="12"/>
  </w:num>
  <w:num w:numId="12">
    <w:abstractNumId w:val="10"/>
  </w:num>
  <w:num w:numId="13">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ravis R. English">
    <w15:presenceInfo w15:providerId="AD" w15:userId="S-1-5-21-1229272821-706699826-839522115-1830494"/>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docVars>
    <w:docVar w:name="dgnword-docGUID" w:val="{1D33C127-E102-4A47-80FA-2400403F7134}"/>
    <w:docVar w:name="dgnword-eventsink" w:val="69889040"/>
  </w:docVars>
  <w:rsids>
    <w:rsidRoot w:val="00C352FE"/>
    <w:rsid w:val="00007ABB"/>
    <w:rsid w:val="0001535E"/>
    <w:rsid w:val="00016CA9"/>
    <w:rsid w:val="00020DCA"/>
    <w:rsid w:val="00043148"/>
    <w:rsid w:val="00045656"/>
    <w:rsid w:val="000461DB"/>
    <w:rsid w:val="00052FD7"/>
    <w:rsid w:val="00055C57"/>
    <w:rsid w:val="00065957"/>
    <w:rsid w:val="00065D9C"/>
    <w:rsid w:val="000728C0"/>
    <w:rsid w:val="00094519"/>
    <w:rsid w:val="00097D55"/>
    <w:rsid w:val="000A50A8"/>
    <w:rsid w:val="000B46E7"/>
    <w:rsid w:val="000B4ABE"/>
    <w:rsid w:val="000B5037"/>
    <w:rsid w:val="000C1348"/>
    <w:rsid w:val="000C324D"/>
    <w:rsid w:val="00103A7C"/>
    <w:rsid w:val="001104E7"/>
    <w:rsid w:val="00114C04"/>
    <w:rsid w:val="00124E50"/>
    <w:rsid w:val="001306F1"/>
    <w:rsid w:val="00143E29"/>
    <w:rsid w:val="00160041"/>
    <w:rsid w:val="00160A4E"/>
    <w:rsid w:val="00184222"/>
    <w:rsid w:val="00185C87"/>
    <w:rsid w:val="00186FF4"/>
    <w:rsid w:val="001901EC"/>
    <w:rsid w:val="00193F7E"/>
    <w:rsid w:val="00195C44"/>
    <w:rsid w:val="00195FEB"/>
    <w:rsid w:val="001A37F3"/>
    <w:rsid w:val="001B2583"/>
    <w:rsid w:val="001B75A8"/>
    <w:rsid w:val="001C18E9"/>
    <w:rsid w:val="001C355D"/>
    <w:rsid w:val="001E252C"/>
    <w:rsid w:val="001E5F81"/>
    <w:rsid w:val="001F1866"/>
    <w:rsid w:val="001F263F"/>
    <w:rsid w:val="001F701E"/>
    <w:rsid w:val="0020657E"/>
    <w:rsid w:val="0020671E"/>
    <w:rsid w:val="00227E2B"/>
    <w:rsid w:val="002343C8"/>
    <w:rsid w:val="00247CA9"/>
    <w:rsid w:val="00247ED1"/>
    <w:rsid w:val="002623F6"/>
    <w:rsid w:val="00262CF4"/>
    <w:rsid w:val="00263A83"/>
    <w:rsid w:val="00267F47"/>
    <w:rsid w:val="00271E0C"/>
    <w:rsid w:val="00277016"/>
    <w:rsid w:val="00293E2A"/>
    <w:rsid w:val="00294D1F"/>
    <w:rsid w:val="002972FA"/>
    <w:rsid w:val="0029781D"/>
    <w:rsid w:val="002A5212"/>
    <w:rsid w:val="002B0BE6"/>
    <w:rsid w:val="002B7B2B"/>
    <w:rsid w:val="002C0954"/>
    <w:rsid w:val="002C3932"/>
    <w:rsid w:val="002C49E2"/>
    <w:rsid w:val="002D3D78"/>
    <w:rsid w:val="002E03E6"/>
    <w:rsid w:val="002F1794"/>
    <w:rsid w:val="002F43BD"/>
    <w:rsid w:val="002F54C7"/>
    <w:rsid w:val="00323407"/>
    <w:rsid w:val="003236ED"/>
    <w:rsid w:val="00334AB8"/>
    <w:rsid w:val="00335E25"/>
    <w:rsid w:val="00337CC0"/>
    <w:rsid w:val="0035027C"/>
    <w:rsid w:val="00360125"/>
    <w:rsid w:val="00365239"/>
    <w:rsid w:val="00377E83"/>
    <w:rsid w:val="00380553"/>
    <w:rsid w:val="00393490"/>
    <w:rsid w:val="003A268E"/>
    <w:rsid w:val="003A3B34"/>
    <w:rsid w:val="003C2BBE"/>
    <w:rsid w:val="003D034F"/>
    <w:rsid w:val="003D1FFB"/>
    <w:rsid w:val="003D5721"/>
    <w:rsid w:val="003E3B28"/>
    <w:rsid w:val="003E3DB5"/>
    <w:rsid w:val="003E6E52"/>
    <w:rsid w:val="00401548"/>
    <w:rsid w:val="004066B9"/>
    <w:rsid w:val="004067A8"/>
    <w:rsid w:val="00407C68"/>
    <w:rsid w:val="00411046"/>
    <w:rsid w:val="00413F7E"/>
    <w:rsid w:val="004143F6"/>
    <w:rsid w:val="0042404F"/>
    <w:rsid w:val="004262C3"/>
    <w:rsid w:val="004378C7"/>
    <w:rsid w:val="0044062F"/>
    <w:rsid w:val="00440E67"/>
    <w:rsid w:val="00446091"/>
    <w:rsid w:val="0044733D"/>
    <w:rsid w:val="00451181"/>
    <w:rsid w:val="00465AD8"/>
    <w:rsid w:val="00481189"/>
    <w:rsid w:val="00484337"/>
    <w:rsid w:val="004A006F"/>
    <w:rsid w:val="004A516B"/>
    <w:rsid w:val="004B2927"/>
    <w:rsid w:val="004B2AAC"/>
    <w:rsid w:val="004B5F8A"/>
    <w:rsid w:val="004B6018"/>
    <w:rsid w:val="004C409C"/>
    <w:rsid w:val="004C5C0F"/>
    <w:rsid w:val="004D0FBA"/>
    <w:rsid w:val="004F08E2"/>
    <w:rsid w:val="004F4748"/>
    <w:rsid w:val="004F634E"/>
    <w:rsid w:val="00503DF9"/>
    <w:rsid w:val="00507A6B"/>
    <w:rsid w:val="00514320"/>
    <w:rsid w:val="00524683"/>
    <w:rsid w:val="0053240C"/>
    <w:rsid w:val="005422EA"/>
    <w:rsid w:val="00556745"/>
    <w:rsid w:val="0056440F"/>
    <w:rsid w:val="00565446"/>
    <w:rsid w:val="005671FC"/>
    <w:rsid w:val="00577160"/>
    <w:rsid w:val="00580A64"/>
    <w:rsid w:val="005868F5"/>
    <w:rsid w:val="00586F60"/>
    <w:rsid w:val="00591E10"/>
    <w:rsid w:val="005A1C8E"/>
    <w:rsid w:val="005A76D6"/>
    <w:rsid w:val="005B0F2A"/>
    <w:rsid w:val="005B7F33"/>
    <w:rsid w:val="005C2FAE"/>
    <w:rsid w:val="005C44AF"/>
    <w:rsid w:val="005D5DC8"/>
    <w:rsid w:val="005D6FB6"/>
    <w:rsid w:val="005F055D"/>
    <w:rsid w:val="005F4EE7"/>
    <w:rsid w:val="00601D92"/>
    <w:rsid w:val="00602BF7"/>
    <w:rsid w:val="0060655F"/>
    <w:rsid w:val="006073C2"/>
    <w:rsid w:val="00613CE3"/>
    <w:rsid w:val="0061701C"/>
    <w:rsid w:val="00623B83"/>
    <w:rsid w:val="00646EF4"/>
    <w:rsid w:val="006525AB"/>
    <w:rsid w:val="00654CC2"/>
    <w:rsid w:val="00654DF6"/>
    <w:rsid w:val="006550EB"/>
    <w:rsid w:val="00660085"/>
    <w:rsid w:val="006637FE"/>
    <w:rsid w:val="00664125"/>
    <w:rsid w:val="006655E9"/>
    <w:rsid w:val="00676435"/>
    <w:rsid w:val="00680086"/>
    <w:rsid w:val="00681BB1"/>
    <w:rsid w:val="00685B4E"/>
    <w:rsid w:val="00685DA5"/>
    <w:rsid w:val="00691754"/>
    <w:rsid w:val="006A20DD"/>
    <w:rsid w:val="006B2615"/>
    <w:rsid w:val="006D4B18"/>
    <w:rsid w:val="006D7224"/>
    <w:rsid w:val="006D7682"/>
    <w:rsid w:val="006E4E91"/>
    <w:rsid w:val="006F343E"/>
    <w:rsid w:val="00700A23"/>
    <w:rsid w:val="0070226F"/>
    <w:rsid w:val="00707B7C"/>
    <w:rsid w:val="007109DD"/>
    <w:rsid w:val="00711DC6"/>
    <w:rsid w:val="0071215B"/>
    <w:rsid w:val="007205AD"/>
    <w:rsid w:val="007309F3"/>
    <w:rsid w:val="00746488"/>
    <w:rsid w:val="00750CCB"/>
    <w:rsid w:val="007516A6"/>
    <w:rsid w:val="007550E9"/>
    <w:rsid w:val="007616CD"/>
    <w:rsid w:val="00763FFA"/>
    <w:rsid w:val="007645DE"/>
    <w:rsid w:val="007663E8"/>
    <w:rsid w:val="0077570F"/>
    <w:rsid w:val="00776E1A"/>
    <w:rsid w:val="00793CB9"/>
    <w:rsid w:val="00794B69"/>
    <w:rsid w:val="007B1E59"/>
    <w:rsid w:val="007C67AA"/>
    <w:rsid w:val="007E0D64"/>
    <w:rsid w:val="007E63E2"/>
    <w:rsid w:val="007F28FA"/>
    <w:rsid w:val="008010F1"/>
    <w:rsid w:val="0080326D"/>
    <w:rsid w:val="00805173"/>
    <w:rsid w:val="00811687"/>
    <w:rsid w:val="00814902"/>
    <w:rsid w:val="00823132"/>
    <w:rsid w:val="00826561"/>
    <w:rsid w:val="008339B6"/>
    <w:rsid w:val="00842571"/>
    <w:rsid w:val="00847961"/>
    <w:rsid w:val="00852BB7"/>
    <w:rsid w:val="008561D3"/>
    <w:rsid w:val="0085691A"/>
    <w:rsid w:val="008610E0"/>
    <w:rsid w:val="0087283C"/>
    <w:rsid w:val="008803F0"/>
    <w:rsid w:val="00881A7D"/>
    <w:rsid w:val="008826DD"/>
    <w:rsid w:val="00882AA5"/>
    <w:rsid w:val="00882DB4"/>
    <w:rsid w:val="00884D5C"/>
    <w:rsid w:val="00886632"/>
    <w:rsid w:val="00897CC2"/>
    <w:rsid w:val="008A23C2"/>
    <w:rsid w:val="008A33D6"/>
    <w:rsid w:val="008A3F39"/>
    <w:rsid w:val="008B0045"/>
    <w:rsid w:val="008B555B"/>
    <w:rsid w:val="008D0CB1"/>
    <w:rsid w:val="008D1CD3"/>
    <w:rsid w:val="008F380D"/>
    <w:rsid w:val="008F4161"/>
    <w:rsid w:val="00904398"/>
    <w:rsid w:val="0091475C"/>
    <w:rsid w:val="00914826"/>
    <w:rsid w:val="00915925"/>
    <w:rsid w:val="00915A5C"/>
    <w:rsid w:val="0093149C"/>
    <w:rsid w:val="00937FD6"/>
    <w:rsid w:val="00942FE6"/>
    <w:rsid w:val="009459BA"/>
    <w:rsid w:val="009460EA"/>
    <w:rsid w:val="00950BDB"/>
    <w:rsid w:val="0095543B"/>
    <w:rsid w:val="00970A07"/>
    <w:rsid w:val="00970FB7"/>
    <w:rsid w:val="00987360"/>
    <w:rsid w:val="009901B0"/>
    <w:rsid w:val="00991F89"/>
    <w:rsid w:val="009A603A"/>
    <w:rsid w:val="009B292E"/>
    <w:rsid w:val="009B31E8"/>
    <w:rsid w:val="009C268A"/>
    <w:rsid w:val="009C2873"/>
    <w:rsid w:val="009C3E38"/>
    <w:rsid w:val="009C5D64"/>
    <w:rsid w:val="009D2908"/>
    <w:rsid w:val="009D61C7"/>
    <w:rsid w:val="009E0763"/>
    <w:rsid w:val="009F22F2"/>
    <w:rsid w:val="00A106C0"/>
    <w:rsid w:val="00A220D8"/>
    <w:rsid w:val="00A24E86"/>
    <w:rsid w:val="00A34E1A"/>
    <w:rsid w:val="00A37F5E"/>
    <w:rsid w:val="00A42D6D"/>
    <w:rsid w:val="00A43F22"/>
    <w:rsid w:val="00A443F5"/>
    <w:rsid w:val="00A5529C"/>
    <w:rsid w:val="00A60AF1"/>
    <w:rsid w:val="00A6699D"/>
    <w:rsid w:val="00A72FBA"/>
    <w:rsid w:val="00A74877"/>
    <w:rsid w:val="00A7636F"/>
    <w:rsid w:val="00A814F2"/>
    <w:rsid w:val="00A84A7D"/>
    <w:rsid w:val="00AB0C60"/>
    <w:rsid w:val="00AB40AC"/>
    <w:rsid w:val="00AB42F9"/>
    <w:rsid w:val="00AB5061"/>
    <w:rsid w:val="00AD442F"/>
    <w:rsid w:val="00AE185F"/>
    <w:rsid w:val="00AE78DE"/>
    <w:rsid w:val="00AE78DF"/>
    <w:rsid w:val="00B070AC"/>
    <w:rsid w:val="00B11254"/>
    <w:rsid w:val="00B346DB"/>
    <w:rsid w:val="00B34B68"/>
    <w:rsid w:val="00B43DF7"/>
    <w:rsid w:val="00B506FA"/>
    <w:rsid w:val="00B516C6"/>
    <w:rsid w:val="00B603F3"/>
    <w:rsid w:val="00B60EC8"/>
    <w:rsid w:val="00B61418"/>
    <w:rsid w:val="00B61F0A"/>
    <w:rsid w:val="00B629CF"/>
    <w:rsid w:val="00B62A1E"/>
    <w:rsid w:val="00B67BB4"/>
    <w:rsid w:val="00B74A48"/>
    <w:rsid w:val="00B74B68"/>
    <w:rsid w:val="00B74F19"/>
    <w:rsid w:val="00B77E43"/>
    <w:rsid w:val="00B77FC0"/>
    <w:rsid w:val="00B8400E"/>
    <w:rsid w:val="00B91337"/>
    <w:rsid w:val="00B9548B"/>
    <w:rsid w:val="00B97919"/>
    <w:rsid w:val="00BA64DD"/>
    <w:rsid w:val="00BA67BE"/>
    <w:rsid w:val="00BA7FE6"/>
    <w:rsid w:val="00BB6F4D"/>
    <w:rsid w:val="00BC1365"/>
    <w:rsid w:val="00BD2F13"/>
    <w:rsid w:val="00BF4A66"/>
    <w:rsid w:val="00BF74FC"/>
    <w:rsid w:val="00C1741E"/>
    <w:rsid w:val="00C33CC8"/>
    <w:rsid w:val="00C352FE"/>
    <w:rsid w:val="00C3658C"/>
    <w:rsid w:val="00C42021"/>
    <w:rsid w:val="00C43B0F"/>
    <w:rsid w:val="00C71B74"/>
    <w:rsid w:val="00C737AA"/>
    <w:rsid w:val="00C75577"/>
    <w:rsid w:val="00C86354"/>
    <w:rsid w:val="00C915BA"/>
    <w:rsid w:val="00CA1DC8"/>
    <w:rsid w:val="00CA52CE"/>
    <w:rsid w:val="00CB099E"/>
    <w:rsid w:val="00CC111A"/>
    <w:rsid w:val="00CC1F9C"/>
    <w:rsid w:val="00CC2656"/>
    <w:rsid w:val="00CC2CF8"/>
    <w:rsid w:val="00CC4837"/>
    <w:rsid w:val="00CD0652"/>
    <w:rsid w:val="00CE4A82"/>
    <w:rsid w:val="00CE5B04"/>
    <w:rsid w:val="00CF19B8"/>
    <w:rsid w:val="00CF6FD8"/>
    <w:rsid w:val="00CF7A03"/>
    <w:rsid w:val="00D02B47"/>
    <w:rsid w:val="00D02D3D"/>
    <w:rsid w:val="00D04516"/>
    <w:rsid w:val="00D072D1"/>
    <w:rsid w:val="00D07E76"/>
    <w:rsid w:val="00D215A2"/>
    <w:rsid w:val="00D35130"/>
    <w:rsid w:val="00D469D5"/>
    <w:rsid w:val="00D61A9F"/>
    <w:rsid w:val="00D64E50"/>
    <w:rsid w:val="00D940DF"/>
    <w:rsid w:val="00DA1A93"/>
    <w:rsid w:val="00DB6FF7"/>
    <w:rsid w:val="00DC12DC"/>
    <w:rsid w:val="00DC2EBD"/>
    <w:rsid w:val="00DE4E2E"/>
    <w:rsid w:val="00DF4651"/>
    <w:rsid w:val="00DF768E"/>
    <w:rsid w:val="00DF7739"/>
    <w:rsid w:val="00E029CB"/>
    <w:rsid w:val="00E1385D"/>
    <w:rsid w:val="00E17C2A"/>
    <w:rsid w:val="00E21D9B"/>
    <w:rsid w:val="00E2297F"/>
    <w:rsid w:val="00E27E38"/>
    <w:rsid w:val="00E33462"/>
    <w:rsid w:val="00E350F6"/>
    <w:rsid w:val="00E457BE"/>
    <w:rsid w:val="00E536D8"/>
    <w:rsid w:val="00E61FF4"/>
    <w:rsid w:val="00E6679F"/>
    <w:rsid w:val="00E70165"/>
    <w:rsid w:val="00E70ECF"/>
    <w:rsid w:val="00E72DC2"/>
    <w:rsid w:val="00E905C8"/>
    <w:rsid w:val="00E91696"/>
    <w:rsid w:val="00E9586B"/>
    <w:rsid w:val="00EA051E"/>
    <w:rsid w:val="00EB12A1"/>
    <w:rsid w:val="00EB3CBD"/>
    <w:rsid w:val="00EB49AA"/>
    <w:rsid w:val="00EC0A85"/>
    <w:rsid w:val="00EE39A3"/>
    <w:rsid w:val="00EE3BAA"/>
    <w:rsid w:val="00EE599D"/>
    <w:rsid w:val="00EF3619"/>
    <w:rsid w:val="00EF4332"/>
    <w:rsid w:val="00EF4E7F"/>
    <w:rsid w:val="00F044D7"/>
    <w:rsid w:val="00F04DB7"/>
    <w:rsid w:val="00F12E00"/>
    <w:rsid w:val="00F13997"/>
    <w:rsid w:val="00F213F5"/>
    <w:rsid w:val="00F2240F"/>
    <w:rsid w:val="00F27C54"/>
    <w:rsid w:val="00F3191B"/>
    <w:rsid w:val="00F32932"/>
    <w:rsid w:val="00F42A9E"/>
    <w:rsid w:val="00F4375D"/>
    <w:rsid w:val="00F45351"/>
    <w:rsid w:val="00F524C0"/>
    <w:rsid w:val="00F532E8"/>
    <w:rsid w:val="00F73706"/>
    <w:rsid w:val="00F83A39"/>
    <w:rsid w:val="00F85462"/>
    <w:rsid w:val="00F854C7"/>
    <w:rsid w:val="00F86213"/>
    <w:rsid w:val="00FA1338"/>
    <w:rsid w:val="00FA23CE"/>
    <w:rsid w:val="00FB13D9"/>
    <w:rsid w:val="00FD2B27"/>
    <w:rsid w:val="00FD3668"/>
    <w:rsid w:val="00FE49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State"/>
  <w:smartTagType w:namespaceuri="urn:schemas-microsoft-com:office:smarttags" w:name="country-region"/>
  <w:smartTagType w:namespaceuri="urn:schemas-microsoft-com:office:smarttags" w:name="place"/>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52FE"/>
    <w:rPr>
      <w:rFonts w:ascii="Calibri" w:hAnsi="Calibri"/>
      <w:sz w:val="22"/>
      <w:szCs w:val="22"/>
    </w:rPr>
  </w:style>
  <w:style w:type="paragraph" w:styleId="Heading1">
    <w:name w:val="heading 1"/>
    <w:basedOn w:val="Normal"/>
    <w:next w:val="Normal"/>
    <w:link w:val="Heading1Char"/>
    <w:qFormat/>
    <w:rsid w:val="00C352FE"/>
    <w:pPr>
      <w:keepNext/>
      <w:keepLines/>
      <w:spacing w:before="240"/>
      <w:outlineLvl w:val="0"/>
    </w:pPr>
    <w:rPr>
      <w:rFonts w:ascii="Calibri Light" w:eastAsia="Calibri" w:hAnsi="Calibri Light"/>
      <w:b/>
      <w:sz w:val="28"/>
      <w:szCs w:val="32"/>
    </w:rPr>
  </w:style>
  <w:style w:type="paragraph" w:styleId="Heading2">
    <w:name w:val="heading 2"/>
    <w:basedOn w:val="Normal"/>
    <w:next w:val="Normal"/>
    <w:qFormat/>
    <w:rsid w:val="00A443F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A443F5"/>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C352FE"/>
    <w:rPr>
      <w:rFonts w:ascii="Calibri Light" w:eastAsia="Calibri" w:hAnsi="Calibri Light"/>
      <w:b/>
      <w:sz w:val="28"/>
      <w:szCs w:val="32"/>
      <w:lang w:val="en-US" w:eastAsia="en-US" w:bidi="ar-SA"/>
    </w:rPr>
  </w:style>
  <w:style w:type="paragraph" w:styleId="NormalWeb">
    <w:name w:val="Normal (Web)"/>
    <w:basedOn w:val="Normal"/>
    <w:rsid w:val="00A443F5"/>
    <w:pPr>
      <w:spacing w:before="100" w:beforeAutospacing="1" w:after="100" w:afterAutospacing="1"/>
    </w:pPr>
    <w:rPr>
      <w:rFonts w:ascii="Times New Roman" w:hAnsi="Times New Roman"/>
      <w:sz w:val="24"/>
      <w:szCs w:val="24"/>
    </w:rPr>
  </w:style>
  <w:style w:type="paragraph" w:styleId="ListParagraph">
    <w:name w:val="List Paragraph"/>
    <w:basedOn w:val="Normal"/>
    <w:link w:val="ListParagraphChar"/>
    <w:qFormat/>
    <w:rsid w:val="00A443F5"/>
    <w:pPr>
      <w:ind w:left="720"/>
      <w:contextualSpacing/>
    </w:pPr>
    <w:rPr>
      <w:sz w:val="24"/>
      <w:szCs w:val="24"/>
    </w:rPr>
  </w:style>
  <w:style w:type="paragraph" w:styleId="Bibliography">
    <w:name w:val="Bibliography"/>
    <w:basedOn w:val="Normal"/>
    <w:next w:val="Normal"/>
    <w:rsid w:val="00A443F5"/>
    <w:rPr>
      <w:sz w:val="24"/>
      <w:szCs w:val="24"/>
    </w:rPr>
  </w:style>
  <w:style w:type="paragraph" w:styleId="Footer">
    <w:name w:val="footer"/>
    <w:basedOn w:val="Normal"/>
    <w:link w:val="FooterChar"/>
    <w:rsid w:val="00A443F5"/>
    <w:pPr>
      <w:tabs>
        <w:tab w:val="center" w:pos="4680"/>
        <w:tab w:val="right" w:pos="9360"/>
      </w:tabs>
    </w:pPr>
    <w:rPr>
      <w:sz w:val="24"/>
      <w:szCs w:val="24"/>
    </w:rPr>
  </w:style>
  <w:style w:type="character" w:customStyle="1" w:styleId="FooterChar">
    <w:name w:val="Footer Char"/>
    <w:link w:val="Footer"/>
    <w:locked/>
    <w:rsid w:val="00A443F5"/>
    <w:rPr>
      <w:rFonts w:ascii="Calibri" w:hAnsi="Calibri"/>
      <w:sz w:val="24"/>
      <w:szCs w:val="24"/>
      <w:lang w:val="en-US" w:eastAsia="en-US" w:bidi="ar-SA"/>
    </w:rPr>
  </w:style>
  <w:style w:type="character" w:styleId="PageNumber">
    <w:name w:val="page number"/>
    <w:semiHidden/>
    <w:rsid w:val="00A443F5"/>
    <w:rPr>
      <w:rFonts w:cs="Times New Roman"/>
    </w:rPr>
  </w:style>
  <w:style w:type="paragraph" w:customStyle="1" w:styleId="QuoteText">
    <w:name w:val="Quote Text"/>
    <w:basedOn w:val="Normal"/>
    <w:link w:val="QuoteTextChar"/>
    <w:autoRedefine/>
    <w:rsid w:val="00A443F5"/>
    <w:pPr>
      <w:tabs>
        <w:tab w:val="left" w:pos="1440"/>
      </w:tabs>
      <w:suppressAutoHyphens/>
      <w:spacing w:after="240"/>
      <w:ind w:left="360"/>
    </w:pPr>
    <w:rPr>
      <w:rFonts w:ascii="Times New Roman" w:eastAsia="Calibri" w:hAnsi="Times New Roman"/>
      <w:szCs w:val="20"/>
    </w:rPr>
  </w:style>
  <w:style w:type="paragraph" w:customStyle="1" w:styleId="QuoteTitle">
    <w:name w:val="Quote Title"/>
    <w:basedOn w:val="QuoteText"/>
    <w:autoRedefine/>
    <w:rsid w:val="00A443F5"/>
    <w:pPr>
      <w:tabs>
        <w:tab w:val="left" w:pos="9360"/>
      </w:tabs>
      <w:spacing w:after="0"/>
      <w:jc w:val="center"/>
    </w:pPr>
    <w:rPr>
      <w:rFonts w:ascii="CG Times Bold" w:hAnsi="CG Times Bold"/>
      <w:b/>
      <w:sz w:val="28"/>
    </w:rPr>
  </w:style>
  <w:style w:type="character" w:customStyle="1" w:styleId="QuoteTextChar">
    <w:name w:val="Quote Text Char"/>
    <w:link w:val="QuoteText"/>
    <w:locked/>
    <w:rsid w:val="00A443F5"/>
    <w:rPr>
      <w:rFonts w:eastAsia="Calibri"/>
      <w:sz w:val="22"/>
      <w:lang w:val="en-US" w:eastAsia="en-US" w:bidi="ar-SA"/>
    </w:rPr>
  </w:style>
  <w:style w:type="character" w:customStyle="1" w:styleId="ListParagraphChar">
    <w:name w:val="List Paragraph Char"/>
    <w:link w:val="ListParagraph"/>
    <w:locked/>
    <w:rsid w:val="00A443F5"/>
    <w:rPr>
      <w:rFonts w:ascii="Calibri" w:hAnsi="Calibri"/>
      <w:sz w:val="24"/>
      <w:szCs w:val="24"/>
      <w:lang w:val="en-US" w:eastAsia="en-US" w:bidi="ar-SA"/>
    </w:rPr>
  </w:style>
  <w:style w:type="paragraph" w:styleId="BalloonText">
    <w:name w:val="Balloon Text"/>
    <w:basedOn w:val="Normal"/>
    <w:link w:val="BalloonTextChar"/>
    <w:rsid w:val="006B2615"/>
    <w:rPr>
      <w:rFonts w:ascii="Tahoma" w:hAnsi="Tahoma" w:cs="Tahoma"/>
      <w:sz w:val="16"/>
      <w:szCs w:val="16"/>
    </w:rPr>
  </w:style>
  <w:style w:type="character" w:customStyle="1" w:styleId="BalloonTextChar">
    <w:name w:val="Balloon Text Char"/>
    <w:basedOn w:val="DefaultParagraphFont"/>
    <w:link w:val="BalloonText"/>
    <w:rsid w:val="006B2615"/>
    <w:rPr>
      <w:rFonts w:ascii="Tahoma" w:hAnsi="Tahoma" w:cs="Tahoma"/>
      <w:sz w:val="16"/>
      <w:szCs w:val="16"/>
    </w:rPr>
  </w:style>
  <w:style w:type="table" w:styleId="TableGrid">
    <w:name w:val="Table Grid"/>
    <w:basedOn w:val="TableNormal"/>
    <w:uiPriority w:val="59"/>
    <w:rsid w:val="001E252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1E252C"/>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1E252C"/>
    <w:rPr>
      <w:rFonts w:asciiTheme="minorHAnsi" w:eastAsiaTheme="minorHAnsi" w:hAnsiTheme="minorHAnsi" w:cstheme="minorBidi"/>
    </w:rPr>
  </w:style>
  <w:style w:type="character" w:styleId="FootnoteReference">
    <w:name w:val="footnote reference"/>
    <w:basedOn w:val="DefaultParagraphFont"/>
    <w:uiPriority w:val="99"/>
    <w:unhideWhenUsed/>
    <w:rsid w:val="001E252C"/>
    <w:rPr>
      <w:vertAlign w:val="superscript"/>
    </w:rPr>
  </w:style>
  <w:style w:type="character" w:styleId="Hyperlink">
    <w:name w:val="Hyperlink"/>
    <w:basedOn w:val="DefaultParagraphFont"/>
    <w:unhideWhenUsed/>
    <w:rsid w:val="00D02B4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sc.ca.gov/" TargetMode="External"/><Relationship Id="rId18" Type="http://schemas.openxmlformats.org/officeDocument/2006/relationships/image" Target="media/image7.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sc.ca.gov/"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5B06FA-E7AD-4AF3-8FAD-D64A97CA2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5922</Words>
  <Characters>33757</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Fundamentals to know to in order to consider whether to participate</vt:lpstr>
    </vt:vector>
  </TitlesOfParts>
  <Company>Microsoft</Company>
  <LinksUpToDate>false</LinksUpToDate>
  <CharactersWithSpaces>39600</CharactersWithSpaces>
  <SharedDoc>false</SharedDoc>
  <HLinks>
    <vt:vector size="12" baseType="variant">
      <vt:variant>
        <vt:i4>2556029</vt:i4>
      </vt:variant>
      <vt:variant>
        <vt:i4>3</vt:i4>
      </vt:variant>
      <vt:variant>
        <vt:i4>0</vt:i4>
      </vt:variant>
      <vt:variant>
        <vt:i4>5</vt:i4>
      </vt:variant>
      <vt:variant>
        <vt:lpwstr>http://www.bsc.ca.gov/</vt:lpwstr>
      </vt:variant>
      <vt:variant>
        <vt:lpwstr/>
      </vt:variant>
      <vt:variant>
        <vt:i4>2556029</vt:i4>
      </vt:variant>
      <vt:variant>
        <vt:i4>0</vt:i4>
      </vt:variant>
      <vt:variant>
        <vt:i4>0</vt:i4>
      </vt:variant>
      <vt:variant>
        <vt:i4>5</vt:i4>
      </vt:variant>
      <vt:variant>
        <vt:lpwstr>http://www.bsc.ca.gov/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Fundamentals to know to in order to consider whether to participate</dc:title>
  <dc:creator>P</dc:creator>
  <cp:lastModifiedBy>P</cp:lastModifiedBy>
  <cp:revision>4</cp:revision>
  <dcterms:created xsi:type="dcterms:W3CDTF">2016-12-06T14:31:00Z</dcterms:created>
  <dcterms:modified xsi:type="dcterms:W3CDTF">2016-12-06T14:32:00Z</dcterms:modified>
</cp:coreProperties>
</file>